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A42" w:rsidRDefault="00041959" w:rsidP="000229E2">
      <w:pPr>
        <w:pStyle w:val="a3"/>
        <w:ind w:left="0" w:right="279"/>
        <w:jc w:val="right"/>
      </w:pPr>
      <w:bookmarkStart w:id="0" w:name="_GoBack"/>
      <w:bookmarkEnd w:id="0"/>
      <w:r>
        <w:t>Anexa</w:t>
      </w:r>
      <w:r>
        <w:rPr>
          <w:spacing w:val="-3"/>
        </w:rPr>
        <w:t xml:space="preserve"> </w:t>
      </w:r>
      <w:r>
        <w:rPr>
          <w:spacing w:val="-4"/>
        </w:rPr>
        <w:t>nr.6</w:t>
      </w:r>
    </w:p>
    <w:p w:rsidR="00DC6A42" w:rsidRDefault="00DC6A42">
      <w:pPr>
        <w:pStyle w:val="a3"/>
        <w:spacing w:before="45"/>
        <w:ind w:left="0"/>
      </w:pPr>
    </w:p>
    <w:p w:rsidR="00DC6A42" w:rsidRDefault="00041959">
      <w:pPr>
        <w:ind w:left="428" w:right="145"/>
        <w:jc w:val="center"/>
        <w:rPr>
          <w:b/>
          <w:position w:val="8"/>
          <w:sz w:val="16"/>
        </w:rPr>
      </w:pPr>
      <w:r>
        <w:rPr>
          <w:b/>
          <w:sz w:val="24"/>
        </w:rPr>
        <w:t>Comentariile</w:t>
      </w:r>
      <w:r>
        <w:rPr>
          <w:b/>
          <w:spacing w:val="-5"/>
          <w:sz w:val="24"/>
        </w:rPr>
        <w:t xml:space="preserve"> </w:t>
      </w:r>
      <w:r>
        <w:rPr>
          <w:b/>
          <w:sz w:val="24"/>
        </w:rPr>
        <w:t>Comitetului</w:t>
      </w:r>
      <w:r>
        <w:rPr>
          <w:b/>
          <w:spacing w:val="-2"/>
          <w:sz w:val="24"/>
        </w:rPr>
        <w:t xml:space="preserve"> </w:t>
      </w:r>
      <w:r>
        <w:rPr>
          <w:b/>
          <w:sz w:val="24"/>
        </w:rPr>
        <w:t>Codului</w:t>
      </w:r>
      <w:r>
        <w:rPr>
          <w:b/>
          <w:spacing w:val="-3"/>
          <w:sz w:val="24"/>
        </w:rPr>
        <w:t xml:space="preserve"> </w:t>
      </w:r>
      <w:r>
        <w:rPr>
          <w:b/>
          <w:sz w:val="24"/>
        </w:rPr>
        <w:t>Vamal</w:t>
      </w:r>
      <w:r>
        <w:rPr>
          <w:b/>
          <w:spacing w:val="-2"/>
          <w:sz w:val="24"/>
        </w:rPr>
        <w:t xml:space="preserve"> </w:t>
      </w:r>
      <w:r>
        <w:rPr>
          <w:b/>
          <w:sz w:val="24"/>
        </w:rPr>
        <w:t>și</w:t>
      </w:r>
      <w:r>
        <w:rPr>
          <w:b/>
          <w:spacing w:val="-2"/>
          <w:sz w:val="24"/>
        </w:rPr>
        <w:t xml:space="preserve"> </w:t>
      </w:r>
      <w:r>
        <w:rPr>
          <w:b/>
          <w:sz w:val="24"/>
        </w:rPr>
        <w:t>ale</w:t>
      </w:r>
      <w:r>
        <w:rPr>
          <w:b/>
          <w:spacing w:val="-2"/>
          <w:sz w:val="24"/>
        </w:rPr>
        <w:t xml:space="preserve"> </w:t>
      </w:r>
      <w:r>
        <w:rPr>
          <w:b/>
          <w:sz w:val="24"/>
        </w:rPr>
        <w:t>Grupului</w:t>
      </w:r>
      <w:r>
        <w:rPr>
          <w:b/>
          <w:spacing w:val="-3"/>
          <w:sz w:val="24"/>
        </w:rPr>
        <w:t xml:space="preserve"> </w:t>
      </w:r>
      <w:r>
        <w:rPr>
          <w:b/>
          <w:sz w:val="24"/>
        </w:rPr>
        <w:t>de</w:t>
      </w:r>
      <w:r>
        <w:rPr>
          <w:b/>
          <w:spacing w:val="-3"/>
          <w:sz w:val="24"/>
        </w:rPr>
        <w:t xml:space="preserve"> </w:t>
      </w:r>
      <w:r>
        <w:rPr>
          <w:b/>
          <w:sz w:val="24"/>
        </w:rPr>
        <w:t>experți</w:t>
      </w:r>
      <w:r>
        <w:rPr>
          <w:b/>
          <w:spacing w:val="-2"/>
          <w:sz w:val="24"/>
        </w:rPr>
        <w:t xml:space="preserve"> vamali</w:t>
      </w:r>
      <w:r>
        <w:rPr>
          <w:b/>
          <w:spacing w:val="-2"/>
          <w:position w:val="8"/>
          <w:sz w:val="16"/>
        </w:rPr>
        <w:t>7</w:t>
      </w:r>
    </w:p>
    <w:p w:rsidR="00DC6A42" w:rsidRDefault="00041959">
      <w:pPr>
        <w:spacing w:before="183"/>
        <w:ind w:left="484" w:right="140"/>
        <w:jc w:val="center"/>
        <w:rPr>
          <w:b/>
          <w:i/>
          <w:sz w:val="24"/>
        </w:rPr>
      </w:pPr>
      <w:r>
        <w:rPr>
          <w:b/>
          <w:i/>
          <w:sz w:val="24"/>
        </w:rPr>
        <w:t>Cu</w:t>
      </w:r>
      <w:r>
        <w:rPr>
          <w:b/>
          <w:i/>
          <w:spacing w:val="-1"/>
          <w:sz w:val="24"/>
        </w:rPr>
        <w:t xml:space="preserve"> </w:t>
      </w:r>
      <w:r>
        <w:rPr>
          <w:b/>
          <w:i/>
          <w:sz w:val="24"/>
        </w:rPr>
        <w:t>privire la</w:t>
      </w:r>
      <w:r>
        <w:rPr>
          <w:b/>
          <w:i/>
          <w:spacing w:val="1"/>
          <w:sz w:val="24"/>
        </w:rPr>
        <w:t xml:space="preserve"> </w:t>
      </w:r>
      <w:r>
        <w:rPr>
          <w:b/>
          <w:i/>
          <w:spacing w:val="-2"/>
          <w:sz w:val="24"/>
        </w:rPr>
        <w:t>reduceri</w:t>
      </w:r>
    </w:p>
    <w:p w:rsidR="00DC6A42" w:rsidRDefault="00041959">
      <w:pPr>
        <w:spacing w:before="183"/>
        <w:ind w:right="135"/>
        <w:jc w:val="center"/>
        <w:rPr>
          <w:b/>
          <w:sz w:val="24"/>
        </w:rPr>
      </w:pPr>
      <w:r>
        <w:rPr>
          <w:b/>
          <w:sz w:val="24"/>
        </w:rPr>
        <w:t>Comentariul</w:t>
      </w:r>
      <w:r>
        <w:rPr>
          <w:b/>
          <w:spacing w:val="-3"/>
          <w:sz w:val="24"/>
        </w:rPr>
        <w:t xml:space="preserve"> </w:t>
      </w:r>
      <w:r>
        <w:rPr>
          <w:b/>
          <w:sz w:val="24"/>
        </w:rPr>
        <w:t>nr.</w:t>
      </w:r>
      <w:r>
        <w:rPr>
          <w:b/>
          <w:spacing w:val="-2"/>
          <w:sz w:val="24"/>
        </w:rPr>
        <w:t xml:space="preserve"> </w:t>
      </w:r>
      <w:r>
        <w:rPr>
          <w:b/>
          <w:spacing w:val="-10"/>
          <w:sz w:val="24"/>
        </w:rPr>
        <w:t>8</w:t>
      </w:r>
    </w:p>
    <w:p w:rsidR="00DC6A42" w:rsidRDefault="00041959">
      <w:pPr>
        <w:spacing w:before="179"/>
        <w:ind w:left="5" w:right="140"/>
        <w:jc w:val="center"/>
        <w:rPr>
          <w:b/>
          <w:sz w:val="24"/>
        </w:rPr>
      </w:pPr>
      <w:r>
        <w:rPr>
          <w:b/>
          <w:sz w:val="24"/>
        </w:rPr>
        <w:t>Tratamentul</w:t>
      </w:r>
      <w:r>
        <w:rPr>
          <w:b/>
          <w:spacing w:val="-2"/>
          <w:sz w:val="24"/>
        </w:rPr>
        <w:t xml:space="preserve"> </w:t>
      </w:r>
      <w:r>
        <w:rPr>
          <w:b/>
          <w:sz w:val="24"/>
        </w:rPr>
        <w:t>reducerilor</w:t>
      </w:r>
      <w:r>
        <w:rPr>
          <w:b/>
          <w:spacing w:val="-2"/>
          <w:sz w:val="24"/>
        </w:rPr>
        <w:t xml:space="preserve"> </w:t>
      </w:r>
      <w:r>
        <w:rPr>
          <w:b/>
          <w:sz w:val="24"/>
        </w:rPr>
        <w:t>în temeiul</w:t>
      </w:r>
      <w:r>
        <w:rPr>
          <w:b/>
          <w:spacing w:val="-1"/>
          <w:sz w:val="24"/>
        </w:rPr>
        <w:t xml:space="preserve"> </w:t>
      </w:r>
      <w:r>
        <w:rPr>
          <w:b/>
          <w:sz w:val="24"/>
        </w:rPr>
        <w:t>art.</w:t>
      </w:r>
      <w:r>
        <w:rPr>
          <w:b/>
          <w:spacing w:val="-1"/>
          <w:sz w:val="24"/>
        </w:rPr>
        <w:t xml:space="preserve"> </w:t>
      </w:r>
      <w:r>
        <w:rPr>
          <w:b/>
          <w:sz w:val="24"/>
        </w:rPr>
        <w:t>70</w:t>
      </w:r>
      <w:r>
        <w:rPr>
          <w:b/>
          <w:spacing w:val="2"/>
          <w:sz w:val="24"/>
        </w:rPr>
        <w:t xml:space="preserve"> </w:t>
      </w:r>
      <w:r>
        <w:rPr>
          <w:b/>
          <w:sz w:val="24"/>
        </w:rPr>
        <w:t>din UCC</w:t>
      </w:r>
      <w:r>
        <w:rPr>
          <w:b/>
          <w:position w:val="8"/>
          <w:sz w:val="16"/>
        </w:rPr>
        <w:t>8</w:t>
      </w:r>
      <w:r>
        <w:rPr>
          <w:b/>
          <w:sz w:val="24"/>
        </w:rPr>
        <w:t>/</w:t>
      </w:r>
      <w:r>
        <w:rPr>
          <w:b/>
          <w:spacing w:val="-1"/>
          <w:sz w:val="24"/>
        </w:rPr>
        <w:t xml:space="preserve"> </w:t>
      </w:r>
      <w:r>
        <w:rPr>
          <w:b/>
          <w:sz w:val="24"/>
        </w:rPr>
        <w:t>art.</w:t>
      </w:r>
      <w:r>
        <w:rPr>
          <w:b/>
          <w:spacing w:val="-2"/>
          <w:sz w:val="24"/>
        </w:rPr>
        <w:t xml:space="preserve"> </w:t>
      </w:r>
      <w:r>
        <w:rPr>
          <w:b/>
          <w:sz w:val="24"/>
        </w:rPr>
        <w:t>72</w:t>
      </w:r>
      <w:r>
        <w:rPr>
          <w:b/>
          <w:spacing w:val="-1"/>
          <w:sz w:val="24"/>
        </w:rPr>
        <w:t xml:space="preserve"> </w:t>
      </w:r>
      <w:r>
        <w:rPr>
          <w:b/>
          <w:sz w:val="24"/>
        </w:rPr>
        <w:t>din Cod</w:t>
      </w:r>
      <w:r>
        <w:rPr>
          <w:b/>
          <w:spacing w:val="-2"/>
          <w:sz w:val="24"/>
        </w:rPr>
        <w:t xml:space="preserve"> </w:t>
      </w:r>
      <w:r>
        <w:rPr>
          <w:b/>
          <w:sz w:val="24"/>
        </w:rPr>
        <w:t>și</w:t>
      </w:r>
      <w:r>
        <w:rPr>
          <w:b/>
          <w:spacing w:val="-3"/>
          <w:sz w:val="24"/>
        </w:rPr>
        <w:t xml:space="preserve"> </w:t>
      </w:r>
      <w:r>
        <w:rPr>
          <w:b/>
          <w:sz w:val="24"/>
        </w:rPr>
        <w:t>art.</w:t>
      </w:r>
      <w:r>
        <w:rPr>
          <w:b/>
          <w:spacing w:val="-1"/>
          <w:sz w:val="24"/>
        </w:rPr>
        <w:t xml:space="preserve"> </w:t>
      </w:r>
      <w:r>
        <w:rPr>
          <w:b/>
          <w:sz w:val="24"/>
        </w:rPr>
        <w:t>130</w:t>
      </w:r>
      <w:r>
        <w:rPr>
          <w:b/>
          <w:spacing w:val="-2"/>
          <w:sz w:val="24"/>
        </w:rPr>
        <w:t xml:space="preserve"> </w:t>
      </w:r>
      <w:r>
        <w:rPr>
          <w:b/>
          <w:sz w:val="24"/>
        </w:rPr>
        <w:t>din UCC</w:t>
      </w:r>
      <w:r>
        <w:rPr>
          <w:b/>
          <w:spacing w:val="-2"/>
          <w:sz w:val="24"/>
        </w:rPr>
        <w:t xml:space="preserve"> </w:t>
      </w:r>
      <w:r>
        <w:rPr>
          <w:b/>
          <w:sz w:val="24"/>
        </w:rPr>
        <w:t>IA</w:t>
      </w:r>
      <w:r>
        <w:rPr>
          <w:b/>
          <w:position w:val="8"/>
          <w:sz w:val="16"/>
        </w:rPr>
        <w:t>9</w:t>
      </w:r>
      <w:r>
        <w:rPr>
          <w:b/>
          <w:sz w:val="24"/>
        </w:rPr>
        <w:t>/</w:t>
      </w:r>
      <w:r>
        <w:rPr>
          <w:b/>
          <w:spacing w:val="-1"/>
          <w:sz w:val="24"/>
        </w:rPr>
        <w:t xml:space="preserve"> </w:t>
      </w:r>
      <w:r>
        <w:rPr>
          <w:b/>
          <w:spacing w:val="-4"/>
          <w:sz w:val="24"/>
        </w:rPr>
        <w:t>pct.</w:t>
      </w:r>
    </w:p>
    <w:p w:rsidR="00DC6A42" w:rsidRDefault="00041959">
      <w:pPr>
        <w:spacing w:before="39"/>
        <w:ind w:right="140"/>
        <w:jc w:val="center"/>
        <w:rPr>
          <w:b/>
          <w:sz w:val="24"/>
        </w:rPr>
      </w:pPr>
      <w:r>
        <w:rPr>
          <w:b/>
          <w:sz w:val="24"/>
        </w:rPr>
        <w:t>64 din</w:t>
      </w:r>
      <w:r>
        <w:rPr>
          <w:b/>
          <w:spacing w:val="1"/>
          <w:sz w:val="24"/>
        </w:rPr>
        <w:t xml:space="preserve"> </w:t>
      </w:r>
      <w:r>
        <w:rPr>
          <w:b/>
          <w:spacing w:val="-2"/>
          <w:sz w:val="24"/>
        </w:rPr>
        <w:t>Regulament</w:t>
      </w:r>
    </w:p>
    <w:p w:rsidR="00DC6A42" w:rsidRDefault="00041959">
      <w:pPr>
        <w:pStyle w:val="a4"/>
        <w:numPr>
          <w:ilvl w:val="0"/>
          <w:numId w:val="3"/>
        </w:numPr>
        <w:tabs>
          <w:tab w:val="left" w:pos="285"/>
        </w:tabs>
        <w:spacing w:before="199" w:line="256" w:lineRule="auto"/>
        <w:ind w:right="137" w:firstLine="0"/>
        <w:jc w:val="both"/>
        <w:rPr>
          <w:sz w:val="24"/>
        </w:rPr>
      </w:pPr>
      <w:r>
        <w:rPr>
          <w:sz w:val="24"/>
        </w:rPr>
        <w:t>O reducere este considerată a fi o diminuare a prețului din lista de prețuri pentru mărfuri sau servicii acordate</w:t>
      </w:r>
      <w:r>
        <w:rPr>
          <w:spacing w:val="-4"/>
          <w:sz w:val="24"/>
        </w:rPr>
        <w:t xml:space="preserve"> </w:t>
      </w:r>
      <w:r>
        <w:rPr>
          <w:sz w:val="24"/>
        </w:rPr>
        <w:t>unor</w:t>
      </w:r>
      <w:r>
        <w:rPr>
          <w:spacing w:val="-2"/>
          <w:sz w:val="24"/>
        </w:rPr>
        <w:t xml:space="preserve"> </w:t>
      </w:r>
      <w:r>
        <w:rPr>
          <w:sz w:val="24"/>
        </w:rPr>
        <w:t>clienți</w:t>
      </w:r>
      <w:r>
        <w:rPr>
          <w:spacing w:val="-3"/>
          <w:sz w:val="24"/>
        </w:rPr>
        <w:t xml:space="preserve"> </w:t>
      </w:r>
      <w:r>
        <w:rPr>
          <w:sz w:val="24"/>
        </w:rPr>
        <w:t>particulari,</w:t>
      </w:r>
      <w:r>
        <w:rPr>
          <w:spacing w:val="-3"/>
          <w:sz w:val="24"/>
        </w:rPr>
        <w:t xml:space="preserve"> </w:t>
      </w:r>
      <w:r>
        <w:rPr>
          <w:sz w:val="24"/>
        </w:rPr>
        <w:t>în</w:t>
      </w:r>
      <w:r>
        <w:rPr>
          <w:spacing w:val="-3"/>
          <w:sz w:val="24"/>
        </w:rPr>
        <w:t xml:space="preserve"> </w:t>
      </w:r>
      <w:r>
        <w:rPr>
          <w:sz w:val="24"/>
        </w:rPr>
        <w:t>anumite</w:t>
      </w:r>
      <w:r>
        <w:rPr>
          <w:spacing w:val="-3"/>
          <w:sz w:val="24"/>
        </w:rPr>
        <w:t xml:space="preserve"> </w:t>
      </w:r>
      <w:r>
        <w:rPr>
          <w:sz w:val="24"/>
        </w:rPr>
        <w:t>circumstanțe</w:t>
      </w:r>
      <w:r>
        <w:rPr>
          <w:spacing w:val="-3"/>
          <w:sz w:val="24"/>
        </w:rPr>
        <w:t xml:space="preserve"> </w:t>
      </w:r>
      <w:r>
        <w:rPr>
          <w:sz w:val="24"/>
        </w:rPr>
        <w:t>și</w:t>
      </w:r>
      <w:r>
        <w:rPr>
          <w:spacing w:val="-3"/>
          <w:sz w:val="24"/>
        </w:rPr>
        <w:t xml:space="preserve"> </w:t>
      </w:r>
      <w:r>
        <w:rPr>
          <w:sz w:val="24"/>
        </w:rPr>
        <w:t>la</w:t>
      </w:r>
      <w:r>
        <w:rPr>
          <w:spacing w:val="-4"/>
          <w:sz w:val="24"/>
        </w:rPr>
        <w:t xml:space="preserve"> </w:t>
      </w:r>
      <w:r>
        <w:rPr>
          <w:sz w:val="24"/>
        </w:rPr>
        <w:t>momente</w:t>
      </w:r>
      <w:r>
        <w:rPr>
          <w:spacing w:val="-3"/>
          <w:sz w:val="24"/>
        </w:rPr>
        <w:t xml:space="preserve"> </w:t>
      </w:r>
      <w:r>
        <w:rPr>
          <w:sz w:val="24"/>
        </w:rPr>
        <w:t>specifice.</w:t>
      </w:r>
      <w:r>
        <w:rPr>
          <w:spacing w:val="-1"/>
          <w:sz w:val="24"/>
        </w:rPr>
        <w:t xml:space="preserve"> </w:t>
      </w:r>
      <w:r>
        <w:rPr>
          <w:sz w:val="24"/>
        </w:rPr>
        <w:t>Aceasta</w:t>
      </w:r>
      <w:r>
        <w:rPr>
          <w:spacing w:val="-3"/>
          <w:sz w:val="24"/>
        </w:rPr>
        <w:t xml:space="preserve"> </w:t>
      </w:r>
      <w:r>
        <w:rPr>
          <w:sz w:val="24"/>
        </w:rPr>
        <w:t>se</w:t>
      </w:r>
      <w:r>
        <w:rPr>
          <w:spacing w:val="-2"/>
          <w:sz w:val="24"/>
        </w:rPr>
        <w:t xml:space="preserve"> </w:t>
      </w:r>
      <w:r>
        <w:rPr>
          <w:sz w:val="24"/>
        </w:rPr>
        <w:t>exprimă</w:t>
      </w:r>
      <w:r>
        <w:rPr>
          <w:spacing w:val="-4"/>
          <w:sz w:val="24"/>
        </w:rPr>
        <w:t xml:space="preserve"> </w:t>
      </w:r>
      <w:r>
        <w:rPr>
          <w:sz w:val="24"/>
        </w:rPr>
        <w:t>fie ca o sumă absolută, fie ca un procent din lista de prețuri.</w:t>
      </w:r>
    </w:p>
    <w:p w:rsidR="00DC6A42" w:rsidRDefault="00041959">
      <w:pPr>
        <w:pStyle w:val="a3"/>
        <w:spacing w:before="167" w:line="256" w:lineRule="auto"/>
        <w:ind w:right="136"/>
        <w:jc w:val="both"/>
      </w:pPr>
      <w:r>
        <w:t xml:space="preserve">În momentul respectiv, o reducere poate afecta suma prețului efectiv plătit sau de plătit în conformitate cu prevederile relevante aplicabile (art. 70 din UCC/ art. 72 din Cod și 130 din UCC IA/ pct. 64 din </w:t>
      </w:r>
      <w:r>
        <w:rPr>
          <w:spacing w:val="-2"/>
        </w:rPr>
        <w:t>Regulament).</w:t>
      </w:r>
    </w:p>
    <w:p w:rsidR="00DC6A42" w:rsidRDefault="00041959">
      <w:pPr>
        <w:pStyle w:val="a4"/>
        <w:numPr>
          <w:ilvl w:val="0"/>
          <w:numId w:val="3"/>
        </w:numPr>
        <w:tabs>
          <w:tab w:val="left" w:pos="247"/>
        </w:tabs>
        <w:spacing w:before="169" w:line="273" w:lineRule="auto"/>
        <w:ind w:right="137" w:firstLine="0"/>
        <w:jc w:val="both"/>
        <w:rPr>
          <w:sz w:val="24"/>
        </w:rPr>
      </w:pPr>
      <w:r>
        <w:rPr>
          <w:sz w:val="24"/>
        </w:rPr>
        <w:t>În scopuri</w:t>
      </w:r>
      <w:r>
        <w:rPr>
          <w:spacing w:val="-1"/>
          <w:sz w:val="24"/>
        </w:rPr>
        <w:t xml:space="preserve"> </w:t>
      </w:r>
      <w:r>
        <w:rPr>
          <w:sz w:val="24"/>
        </w:rPr>
        <w:t>de</w:t>
      </w:r>
      <w:r>
        <w:rPr>
          <w:spacing w:val="-1"/>
          <w:sz w:val="24"/>
        </w:rPr>
        <w:t xml:space="preserve"> </w:t>
      </w:r>
      <w:r>
        <w:rPr>
          <w:sz w:val="24"/>
        </w:rPr>
        <w:t>evaluare vamală, reducerea</w:t>
      </w:r>
      <w:r>
        <w:rPr>
          <w:spacing w:val="-1"/>
          <w:sz w:val="24"/>
        </w:rPr>
        <w:t xml:space="preserve"> </w:t>
      </w:r>
      <w:r>
        <w:rPr>
          <w:sz w:val="24"/>
        </w:rPr>
        <w:t>trebuie</w:t>
      </w:r>
      <w:r>
        <w:rPr>
          <w:spacing w:val="-1"/>
          <w:sz w:val="24"/>
        </w:rPr>
        <w:t xml:space="preserve"> </w:t>
      </w:r>
      <w:r>
        <w:rPr>
          <w:sz w:val="24"/>
        </w:rPr>
        <w:t>să</w:t>
      </w:r>
      <w:r>
        <w:rPr>
          <w:spacing w:val="-1"/>
          <w:sz w:val="24"/>
        </w:rPr>
        <w:t xml:space="preserve"> </w:t>
      </w:r>
      <w:r>
        <w:rPr>
          <w:sz w:val="24"/>
        </w:rPr>
        <w:t>se</w:t>
      </w:r>
      <w:r>
        <w:rPr>
          <w:spacing w:val="-1"/>
          <w:sz w:val="24"/>
        </w:rPr>
        <w:t xml:space="preserve"> </w:t>
      </w:r>
      <w:r>
        <w:rPr>
          <w:sz w:val="24"/>
        </w:rPr>
        <w:t>refere</w:t>
      </w:r>
      <w:r>
        <w:rPr>
          <w:spacing w:val="-1"/>
          <w:sz w:val="24"/>
        </w:rPr>
        <w:t xml:space="preserve"> </w:t>
      </w:r>
      <w:r>
        <w:rPr>
          <w:sz w:val="24"/>
        </w:rPr>
        <w:t>la mărfurile importate</w:t>
      </w:r>
      <w:r>
        <w:rPr>
          <w:spacing w:val="-1"/>
          <w:sz w:val="24"/>
        </w:rPr>
        <w:t xml:space="preserve"> </w:t>
      </w:r>
      <w:r>
        <w:rPr>
          <w:sz w:val="24"/>
        </w:rPr>
        <w:t>și trebuie</w:t>
      </w:r>
      <w:r>
        <w:rPr>
          <w:spacing w:val="-1"/>
          <w:sz w:val="24"/>
        </w:rPr>
        <w:t xml:space="preserve"> </w:t>
      </w:r>
      <w:r>
        <w:rPr>
          <w:sz w:val="24"/>
        </w:rPr>
        <w:t>să</w:t>
      </w:r>
      <w:r>
        <w:rPr>
          <w:spacing w:val="-1"/>
          <w:sz w:val="24"/>
        </w:rPr>
        <w:t xml:space="preserve"> </w:t>
      </w:r>
      <w:r>
        <w:rPr>
          <w:sz w:val="24"/>
        </w:rPr>
        <w:t>existe un drept contractual valabil la momentul respectiv.</w:t>
      </w:r>
    </w:p>
    <w:p w:rsidR="00DC6A42" w:rsidRDefault="00041959">
      <w:pPr>
        <w:pStyle w:val="a4"/>
        <w:numPr>
          <w:ilvl w:val="0"/>
          <w:numId w:val="3"/>
        </w:numPr>
        <w:tabs>
          <w:tab w:val="left" w:pos="182"/>
        </w:tabs>
        <w:spacing w:before="162"/>
        <w:ind w:left="182" w:hanging="180"/>
        <w:jc w:val="both"/>
        <w:rPr>
          <w:sz w:val="24"/>
        </w:rPr>
      </w:pPr>
      <w:r>
        <w:rPr>
          <w:sz w:val="24"/>
        </w:rPr>
        <w:t>Pentru</w:t>
      </w:r>
      <w:r>
        <w:rPr>
          <w:spacing w:val="-1"/>
          <w:sz w:val="24"/>
        </w:rPr>
        <w:t xml:space="preserve"> </w:t>
      </w:r>
      <w:r>
        <w:rPr>
          <w:sz w:val="24"/>
        </w:rPr>
        <w:t>scopuri</w:t>
      </w:r>
      <w:r>
        <w:rPr>
          <w:spacing w:val="-1"/>
          <w:sz w:val="24"/>
        </w:rPr>
        <w:t xml:space="preserve"> </w:t>
      </w:r>
      <w:r>
        <w:rPr>
          <w:sz w:val="24"/>
        </w:rPr>
        <w:t>de</w:t>
      </w:r>
      <w:r>
        <w:rPr>
          <w:spacing w:val="-3"/>
          <w:sz w:val="24"/>
        </w:rPr>
        <w:t xml:space="preserve"> </w:t>
      </w:r>
      <w:r>
        <w:rPr>
          <w:sz w:val="24"/>
        </w:rPr>
        <w:t>evaluare, se</w:t>
      </w:r>
      <w:r>
        <w:rPr>
          <w:spacing w:val="-2"/>
          <w:sz w:val="24"/>
        </w:rPr>
        <w:t xml:space="preserve"> </w:t>
      </w:r>
      <w:r>
        <w:rPr>
          <w:sz w:val="24"/>
        </w:rPr>
        <w:t>pot</w:t>
      </w:r>
      <w:r>
        <w:rPr>
          <w:spacing w:val="-1"/>
          <w:sz w:val="24"/>
        </w:rPr>
        <w:t xml:space="preserve"> </w:t>
      </w:r>
      <w:r>
        <w:rPr>
          <w:sz w:val="24"/>
        </w:rPr>
        <w:t>distinge</w:t>
      </w:r>
      <w:r>
        <w:rPr>
          <w:spacing w:val="-2"/>
          <w:sz w:val="24"/>
        </w:rPr>
        <w:t xml:space="preserve"> </w:t>
      </w:r>
      <w:r>
        <w:rPr>
          <w:sz w:val="24"/>
        </w:rPr>
        <w:t>trei</w:t>
      </w:r>
      <w:r>
        <w:rPr>
          <w:spacing w:val="2"/>
          <w:sz w:val="24"/>
        </w:rPr>
        <w:t xml:space="preserve"> </w:t>
      </w:r>
      <w:r>
        <w:rPr>
          <w:spacing w:val="-2"/>
          <w:sz w:val="24"/>
        </w:rPr>
        <w:t>cazuri:</w:t>
      </w:r>
    </w:p>
    <w:p w:rsidR="00DC6A42" w:rsidRDefault="00041959">
      <w:pPr>
        <w:pStyle w:val="a4"/>
        <w:numPr>
          <w:ilvl w:val="1"/>
          <w:numId w:val="3"/>
        </w:numPr>
        <w:tabs>
          <w:tab w:val="left" w:pos="248"/>
        </w:tabs>
        <w:spacing w:before="204" w:line="273" w:lineRule="auto"/>
        <w:ind w:right="147" w:firstLine="0"/>
        <w:jc w:val="both"/>
        <w:rPr>
          <w:sz w:val="24"/>
        </w:rPr>
      </w:pPr>
      <w:r>
        <w:rPr>
          <w:sz w:val="24"/>
        </w:rPr>
        <w:t>o reducere este</w:t>
      </w:r>
      <w:r>
        <w:rPr>
          <w:spacing w:val="-1"/>
          <w:sz w:val="24"/>
        </w:rPr>
        <w:t xml:space="preserve"> </w:t>
      </w:r>
      <w:r>
        <w:rPr>
          <w:sz w:val="24"/>
        </w:rPr>
        <w:t>disponibilă</w:t>
      </w:r>
      <w:r>
        <w:rPr>
          <w:spacing w:val="-1"/>
          <w:sz w:val="24"/>
        </w:rPr>
        <w:t xml:space="preserve"> </w:t>
      </w:r>
      <w:r>
        <w:rPr>
          <w:sz w:val="24"/>
        </w:rPr>
        <w:t>pentru cumpărător</w:t>
      </w:r>
      <w:r>
        <w:rPr>
          <w:spacing w:val="-1"/>
          <w:sz w:val="24"/>
        </w:rPr>
        <w:t xml:space="preserve"> </w:t>
      </w:r>
      <w:r>
        <w:rPr>
          <w:sz w:val="24"/>
        </w:rPr>
        <w:t>și plata care</w:t>
      </w:r>
      <w:r>
        <w:rPr>
          <w:spacing w:val="-1"/>
          <w:sz w:val="24"/>
        </w:rPr>
        <w:t xml:space="preserve"> </w:t>
      </w:r>
      <w:r>
        <w:rPr>
          <w:sz w:val="24"/>
        </w:rPr>
        <w:t>reflectă această</w:t>
      </w:r>
      <w:r>
        <w:rPr>
          <w:spacing w:val="-1"/>
          <w:sz w:val="24"/>
        </w:rPr>
        <w:t xml:space="preserve"> </w:t>
      </w:r>
      <w:r>
        <w:rPr>
          <w:sz w:val="24"/>
        </w:rPr>
        <w:t>reducere a fost efectuată</w:t>
      </w:r>
      <w:r>
        <w:rPr>
          <w:spacing w:val="-1"/>
          <w:sz w:val="24"/>
        </w:rPr>
        <w:t xml:space="preserve"> </w:t>
      </w:r>
      <w:r>
        <w:rPr>
          <w:sz w:val="24"/>
        </w:rPr>
        <w:t>la momentul respectiv (reducerea aplicată, așa cum este reflectată în prețul facturii).</w:t>
      </w:r>
    </w:p>
    <w:p w:rsidR="00DC6A42" w:rsidRDefault="00041959">
      <w:pPr>
        <w:pStyle w:val="a4"/>
        <w:numPr>
          <w:ilvl w:val="1"/>
          <w:numId w:val="3"/>
        </w:numPr>
        <w:tabs>
          <w:tab w:val="left" w:pos="320"/>
        </w:tabs>
        <w:spacing w:before="166" w:line="273" w:lineRule="auto"/>
        <w:ind w:right="137" w:firstLine="0"/>
        <w:jc w:val="both"/>
        <w:rPr>
          <w:sz w:val="24"/>
        </w:rPr>
      </w:pPr>
      <w:r>
        <w:rPr>
          <w:sz w:val="24"/>
        </w:rPr>
        <w:t>o reducere este disponibilă pentru cumpărător, dar plata care reflectă reducerea nu a fost încă efectuată de acesta la momentul respectiv.</w:t>
      </w:r>
    </w:p>
    <w:p w:rsidR="00DC6A42" w:rsidRDefault="00041959">
      <w:pPr>
        <w:pStyle w:val="a3"/>
        <w:spacing w:before="94"/>
        <w:ind w:left="0"/>
        <w:rPr>
          <w:sz w:val="20"/>
        </w:rPr>
      </w:pPr>
      <w:r>
        <w:rPr>
          <w:noProof/>
          <w:sz w:val="20"/>
          <w:lang w:val="ru-RU" w:eastAsia="ru-RU"/>
        </w:rPr>
        <mc:AlternateContent>
          <mc:Choice Requires="wps">
            <w:drawing>
              <wp:anchor distT="0" distB="0" distL="0" distR="0" simplePos="0" relativeHeight="487589888" behindDoc="1" locked="0" layoutInCell="1" allowOverlap="1">
                <wp:simplePos x="0" y="0"/>
                <wp:positionH relativeFrom="page">
                  <wp:posOffset>1080820</wp:posOffset>
                </wp:positionH>
                <wp:positionV relativeFrom="paragraph">
                  <wp:posOffset>221536</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EFA71A" id="Graphic 7" o:spid="_x0000_s1026" style="position:absolute;margin-left:85.1pt;margin-top:17.45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" path="m1829054,l,,,7620r1829054,l1829054,xe" fillcolor="black" stroked="f">
                <v:path arrowok="t"/>
                <w10:wrap type="topAndBottom" anchorx="page"/>
              </v:shape>
            </w:pict>
          </mc:Fallback>
        </mc:AlternateContent>
      </w:r>
    </w:p>
    <w:p w:rsidR="00DC6A42" w:rsidRDefault="00041959">
      <w:pPr>
        <w:spacing w:before="103"/>
        <w:ind w:left="569"/>
        <w:jc w:val="both"/>
        <w:rPr>
          <w:i/>
          <w:sz w:val="20"/>
        </w:rPr>
      </w:pPr>
      <w:r>
        <w:rPr>
          <w:sz w:val="20"/>
          <w:vertAlign w:val="superscript"/>
        </w:rPr>
        <w:t>5</w:t>
      </w:r>
      <w:r>
        <w:rPr>
          <w:spacing w:val="-5"/>
          <w:sz w:val="20"/>
        </w:rPr>
        <w:t xml:space="preserve"> </w:t>
      </w:r>
      <w:r>
        <w:rPr>
          <w:i/>
          <w:sz w:val="20"/>
        </w:rPr>
        <w:t>Mărfuri</w:t>
      </w:r>
      <w:r>
        <w:rPr>
          <w:i/>
          <w:spacing w:val="-4"/>
          <w:sz w:val="20"/>
        </w:rPr>
        <w:t xml:space="preserve"> </w:t>
      </w:r>
      <w:r>
        <w:rPr>
          <w:i/>
          <w:sz w:val="20"/>
        </w:rPr>
        <w:t>identice</w:t>
      </w:r>
      <w:r>
        <w:rPr>
          <w:i/>
          <w:spacing w:val="-4"/>
          <w:sz w:val="20"/>
        </w:rPr>
        <w:t xml:space="preserve"> </w:t>
      </w:r>
      <w:r>
        <w:rPr>
          <w:i/>
          <w:sz w:val="20"/>
        </w:rPr>
        <w:t>sau</w:t>
      </w:r>
      <w:r>
        <w:rPr>
          <w:i/>
          <w:spacing w:val="-4"/>
          <w:sz w:val="20"/>
        </w:rPr>
        <w:t xml:space="preserve"> </w:t>
      </w:r>
      <w:r>
        <w:rPr>
          <w:i/>
          <w:sz w:val="20"/>
        </w:rPr>
        <w:t>similare</w:t>
      </w:r>
      <w:r>
        <w:rPr>
          <w:i/>
          <w:spacing w:val="-1"/>
          <w:sz w:val="20"/>
        </w:rPr>
        <w:t xml:space="preserve"> </w:t>
      </w:r>
      <w:r>
        <w:rPr>
          <w:i/>
          <w:sz w:val="20"/>
        </w:rPr>
        <w:t>în</w:t>
      </w:r>
      <w:r>
        <w:rPr>
          <w:i/>
          <w:spacing w:val="-4"/>
          <w:sz w:val="20"/>
        </w:rPr>
        <w:t xml:space="preserve"> </w:t>
      </w:r>
      <w:r>
        <w:rPr>
          <w:i/>
          <w:sz w:val="20"/>
        </w:rPr>
        <w:t>scopul</w:t>
      </w:r>
      <w:r>
        <w:rPr>
          <w:i/>
          <w:spacing w:val="-5"/>
          <w:sz w:val="20"/>
        </w:rPr>
        <w:t xml:space="preserve"> </w:t>
      </w:r>
      <w:r>
        <w:rPr>
          <w:i/>
          <w:spacing w:val="-2"/>
          <w:sz w:val="20"/>
        </w:rPr>
        <w:t>Acordului.</w:t>
      </w:r>
    </w:p>
    <w:p w:rsidR="00DC6A42" w:rsidRDefault="00041959">
      <w:pPr>
        <w:spacing w:before="1"/>
        <w:ind w:left="569" w:right="145"/>
        <w:jc w:val="both"/>
        <w:rPr>
          <w:i/>
          <w:sz w:val="20"/>
        </w:rPr>
      </w:pPr>
      <w:r>
        <w:rPr>
          <w:i/>
          <w:sz w:val="20"/>
        </w:rPr>
        <w:t>Pct.6 „Principiile prevăzute în art. 15 trebuie aplicate pe baza faptelor</w:t>
      </w:r>
      <w:r>
        <w:rPr>
          <w:i/>
          <w:spacing w:val="-1"/>
          <w:sz w:val="20"/>
        </w:rPr>
        <w:t xml:space="preserve"> </w:t>
      </w:r>
      <w:r>
        <w:rPr>
          <w:i/>
          <w:sz w:val="20"/>
        </w:rPr>
        <w:t>concrete existente pe piața în cauză, în raport cu mărfurile comparate. Întrebările care pot apărea în stabilirea acestor aspecte vor varia în funcție de natura mărfurilor comparate și de diferențele în condițiile de piață. Pentru a se ajunge la decizii corecte, va fi necesară o analiză atentă a faptelor din fiecare caz, în lumina principiilor enunțate în art. 15.”</w:t>
      </w:r>
    </w:p>
    <w:p w:rsidR="00DC6A42" w:rsidRDefault="00041959">
      <w:pPr>
        <w:spacing w:line="229" w:lineRule="exact"/>
        <w:ind w:left="569"/>
        <w:jc w:val="both"/>
        <w:rPr>
          <w:i/>
          <w:sz w:val="20"/>
        </w:rPr>
      </w:pPr>
      <w:r>
        <w:rPr>
          <w:sz w:val="20"/>
          <w:vertAlign w:val="superscript"/>
        </w:rPr>
        <w:t>6</w:t>
      </w:r>
      <w:r>
        <w:rPr>
          <w:spacing w:val="-3"/>
          <w:sz w:val="20"/>
        </w:rPr>
        <w:t xml:space="preserve"> </w:t>
      </w:r>
      <w:r>
        <w:rPr>
          <w:i/>
          <w:sz w:val="20"/>
        </w:rPr>
        <w:t>Elementul</w:t>
      </w:r>
      <w:r>
        <w:rPr>
          <w:i/>
          <w:spacing w:val="-3"/>
          <w:sz w:val="20"/>
        </w:rPr>
        <w:t xml:space="preserve"> </w:t>
      </w:r>
      <w:r>
        <w:rPr>
          <w:i/>
          <w:sz w:val="20"/>
        </w:rPr>
        <w:t>de</w:t>
      </w:r>
      <w:r>
        <w:rPr>
          <w:i/>
          <w:spacing w:val="-2"/>
          <w:sz w:val="20"/>
        </w:rPr>
        <w:t xml:space="preserve"> </w:t>
      </w:r>
      <w:r>
        <w:rPr>
          <w:i/>
          <w:sz w:val="20"/>
        </w:rPr>
        <w:t>timp</w:t>
      </w:r>
      <w:r>
        <w:rPr>
          <w:i/>
          <w:spacing w:val="-2"/>
          <w:sz w:val="20"/>
        </w:rPr>
        <w:t xml:space="preserve"> </w:t>
      </w:r>
      <w:r>
        <w:rPr>
          <w:i/>
          <w:sz w:val="20"/>
        </w:rPr>
        <w:t>în</w:t>
      </w:r>
      <w:r>
        <w:rPr>
          <w:i/>
          <w:spacing w:val="-1"/>
          <w:sz w:val="20"/>
        </w:rPr>
        <w:t xml:space="preserve"> </w:t>
      </w:r>
      <w:r>
        <w:rPr>
          <w:i/>
          <w:sz w:val="20"/>
        </w:rPr>
        <w:t>legătură</w:t>
      </w:r>
      <w:r>
        <w:rPr>
          <w:i/>
          <w:spacing w:val="-3"/>
          <w:sz w:val="20"/>
        </w:rPr>
        <w:t xml:space="preserve"> </w:t>
      </w:r>
      <w:r>
        <w:rPr>
          <w:i/>
          <w:sz w:val="20"/>
        </w:rPr>
        <w:t>cu</w:t>
      </w:r>
      <w:r>
        <w:rPr>
          <w:i/>
          <w:spacing w:val="-2"/>
          <w:sz w:val="20"/>
        </w:rPr>
        <w:t xml:space="preserve"> </w:t>
      </w:r>
      <w:r>
        <w:rPr>
          <w:i/>
          <w:sz w:val="20"/>
        </w:rPr>
        <w:t>art.</w:t>
      </w:r>
      <w:r>
        <w:rPr>
          <w:i/>
          <w:spacing w:val="-2"/>
          <w:sz w:val="20"/>
        </w:rPr>
        <w:t xml:space="preserve"> </w:t>
      </w:r>
      <w:r>
        <w:rPr>
          <w:i/>
          <w:sz w:val="20"/>
        </w:rPr>
        <w:t>1,</w:t>
      </w:r>
      <w:r>
        <w:rPr>
          <w:i/>
          <w:spacing w:val="-4"/>
          <w:sz w:val="20"/>
        </w:rPr>
        <w:t xml:space="preserve"> </w:t>
      </w:r>
      <w:r>
        <w:rPr>
          <w:i/>
          <w:sz w:val="20"/>
        </w:rPr>
        <w:t>2</w:t>
      </w:r>
      <w:r>
        <w:rPr>
          <w:i/>
          <w:spacing w:val="-1"/>
          <w:sz w:val="20"/>
        </w:rPr>
        <w:t xml:space="preserve"> </w:t>
      </w:r>
      <w:r>
        <w:rPr>
          <w:i/>
          <w:sz w:val="20"/>
        </w:rPr>
        <w:t>și</w:t>
      </w:r>
      <w:r>
        <w:rPr>
          <w:i/>
          <w:spacing w:val="-4"/>
          <w:sz w:val="20"/>
        </w:rPr>
        <w:t xml:space="preserve"> </w:t>
      </w:r>
      <w:r>
        <w:rPr>
          <w:i/>
          <w:sz w:val="20"/>
        </w:rPr>
        <w:t>3</w:t>
      </w:r>
      <w:r>
        <w:rPr>
          <w:i/>
          <w:spacing w:val="-1"/>
          <w:sz w:val="20"/>
        </w:rPr>
        <w:t xml:space="preserve"> </w:t>
      </w:r>
      <w:r>
        <w:rPr>
          <w:i/>
          <w:sz w:val="20"/>
        </w:rPr>
        <w:t>din</w:t>
      </w:r>
      <w:r>
        <w:rPr>
          <w:i/>
          <w:spacing w:val="-4"/>
          <w:sz w:val="20"/>
        </w:rPr>
        <w:t xml:space="preserve"> </w:t>
      </w:r>
      <w:r>
        <w:rPr>
          <w:i/>
          <w:spacing w:val="-2"/>
          <w:sz w:val="20"/>
        </w:rPr>
        <w:t>Acord.</w:t>
      </w:r>
    </w:p>
    <w:p w:rsidR="00DC6A42" w:rsidRDefault="00041959">
      <w:pPr>
        <w:ind w:left="569" w:right="135"/>
        <w:jc w:val="both"/>
        <w:rPr>
          <w:i/>
          <w:sz w:val="20"/>
        </w:rPr>
      </w:pPr>
      <w:r>
        <w:rPr>
          <w:i/>
          <w:sz w:val="20"/>
        </w:rPr>
        <w:t>Pct.12 „Acest standard de timp extern trebuie să permită aplicarea practică a articolelor în cauză. Prin urmare, cuvintele „sau aproximativ în” ar trebui considerate ca fiind destinate pur și simplu să facă termenul „în același timp” mai puțin rigid. În plus, trebuie remarcat faptul că, potrivit Comentariului General Introductiv, Acordul urmărește</w:t>
      </w:r>
      <w:r>
        <w:rPr>
          <w:i/>
          <w:spacing w:val="-1"/>
          <w:sz w:val="20"/>
        </w:rPr>
        <w:t xml:space="preserve"> </w:t>
      </w:r>
      <w:r>
        <w:rPr>
          <w:i/>
          <w:sz w:val="20"/>
        </w:rPr>
        <w:t>să bazeze</w:t>
      </w:r>
      <w:r>
        <w:rPr>
          <w:i/>
          <w:spacing w:val="-1"/>
          <w:sz w:val="20"/>
        </w:rPr>
        <w:t xml:space="preserve"> </w:t>
      </w:r>
      <w:r>
        <w:rPr>
          <w:i/>
          <w:sz w:val="20"/>
        </w:rPr>
        <w:t>valoarea</w:t>
      </w:r>
      <w:r>
        <w:rPr>
          <w:i/>
          <w:spacing w:val="-2"/>
          <w:sz w:val="20"/>
        </w:rPr>
        <w:t xml:space="preserve"> </w:t>
      </w:r>
      <w:r>
        <w:rPr>
          <w:i/>
          <w:sz w:val="20"/>
        </w:rPr>
        <w:t>în vamă</w:t>
      </w:r>
      <w:r>
        <w:rPr>
          <w:i/>
          <w:spacing w:val="-2"/>
          <w:sz w:val="20"/>
        </w:rPr>
        <w:t xml:space="preserve"> </w:t>
      </w:r>
      <w:r>
        <w:rPr>
          <w:i/>
          <w:sz w:val="20"/>
        </w:rPr>
        <w:t>pe criterii</w:t>
      </w:r>
      <w:r>
        <w:rPr>
          <w:i/>
          <w:spacing w:val="-1"/>
          <w:sz w:val="20"/>
        </w:rPr>
        <w:t xml:space="preserve"> </w:t>
      </w:r>
      <w:r>
        <w:rPr>
          <w:i/>
          <w:sz w:val="20"/>
        </w:rPr>
        <w:t>simple</w:t>
      </w:r>
      <w:r>
        <w:rPr>
          <w:i/>
          <w:spacing w:val="-1"/>
          <w:sz w:val="20"/>
        </w:rPr>
        <w:t xml:space="preserve"> </w:t>
      </w:r>
      <w:r>
        <w:rPr>
          <w:i/>
          <w:sz w:val="20"/>
        </w:rPr>
        <w:t>și echitabile,</w:t>
      </w:r>
      <w:r>
        <w:rPr>
          <w:i/>
          <w:spacing w:val="-1"/>
          <w:sz w:val="20"/>
        </w:rPr>
        <w:t xml:space="preserve"> </w:t>
      </w:r>
      <w:r>
        <w:rPr>
          <w:i/>
          <w:sz w:val="20"/>
        </w:rPr>
        <w:t>conforme cu</w:t>
      </w:r>
      <w:r>
        <w:rPr>
          <w:i/>
          <w:spacing w:val="-2"/>
          <w:sz w:val="20"/>
        </w:rPr>
        <w:t xml:space="preserve"> </w:t>
      </w:r>
      <w:r>
        <w:rPr>
          <w:i/>
          <w:sz w:val="20"/>
        </w:rPr>
        <w:t>practica comercială. Pornind</w:t>
      </w:r>
      <w:r>
        <w:rPr>
          <w:i/>
          <w:spacing w:val="-2"/>
          <w:sz w:val="20"/>
        </w:rPr>
        <w:t xml:space="preserve"> </w:t>
      </w:r>
      <w:r>
        <w:rPr>
          <w:i/>
          <w:sz w:val="20"/>
        </w:rPr>
        <w:t>de</w:t>
      </w:r>
      <w:r>
        <w:rPr>
          <w:i/>
          <w:spacing w:val="-1"/>
          <w:sz w:val="20"/>
        </w:rPr>
        <w:t xml:space="preserve"> </w:t>
      </w:r>
      <w:r>
        <w:rPr>
          <w:i/>
          <w:sz w:val="20"/>
        </w:rPr>
        <w:t xml:space="preserve">la aceste principii „în sau aproximativ în același timp” ar trebui să se înțeleagă o perioadă de timp, cât mai apropiată de data exportului, în care practicile comerciale și condițiile de piață care afectează prețul rămân aceleași. În ultimă analiză, problema trebuie decisă de la caz la caz, în contextul general al aplicării </w:t>
      </w:r>
      <w:hyperlink r:id="rId7" w:anchor="art2">
        <w:r>
          <w:rPr>
            <w:i/>
            <w:sz w:val="20"/>
          </w:rPr>
          <w:t>art. 2</w:t>
        </w:r>
      </w:hyperlink>
      <w:r>
        <w:rPr>
          <w:i/>
          <w:sz w:val="20"/>
        </w:rPr>
        <w:t xml:space="preserve"> și </w:t>
      </w:r>
      <w:hyperlink r:id="rId8" w:anchor="art3">
        <w:r>
          <w:rPr>
            <w:i/>
            <w:sz w:val="20"/>
          </w:rPr>
          <w:t>3</w:t>
        </w:r>
      </w:hyperlink>
      <w:r>
        <w:rPr>
          <w:i/>
          <w:sz w:val="20"/>
        </w:rPr>
        <w:t xml:space="preserve"> din Acord.”</w:t>
      </w:r>
    </w:p>
    <w:p w:rsidR="00DC6A42" w:rsidRDefault="00041959">
      <w:pPr>
        <w:spacing w:before="1"/>
        <w:ind w:left="569"/>
        <w:jc w:val="both"/>
        <w:rPr>
          <w:i/>
          <w:sz w:val="20"/>
        </w:rPr>
      </w:pPr>
      <w:r>
        <w:rPr>
          <w:sz w:val="20"/>
          <w:vertAlign w:val="superscript"/>
        </w:rPr>
        <w:t>7</w:t>
      </w:r>
      <w:r>
        <w:rPr>
          <w:spacing w:val="-4"/>
          <w:sz w:val="20"/>
        </w:rPr>
        <w:t xml:space="preserve"> </w:t>
      </w:r>
      <w:r>
        <w:rPr>
          <w:i/>
          <w:sz w:val="20"/>
        </w:rPr>
        <w:t>Publicate</w:t>
      </w:r>
      <w:r>
        <w:rPr>
          <w:i/>
          <w:spacing w:val="-4"/>
          <w:sz w:val="20"/>
        </w:rPr>
        <w:t xml:space="preserve"> </w:t>
      </w:r>
      <w:r>
        <w:rPr>
          <w:i/>
          <w:sz w:val="20"/>
        </w:rPr>
        <w:t>în</w:t>
      </w:r>
      <w:r>
        <w:rPr>
          <w:i/>
          <w:spacing w:val="-6"/>
          <w:sz w:val="20"/>
        </w:rPr>
        <w:t xml:space="preserve"> </w:t>
      </w:r>
      <w:r>
        <w:rPr>
          <w:i/>
          <w:sz w:val="20"/>
        </w:rPr>
        <w:t>Secțiunea</w:t>
      </w:r>
      <w:r>
        <w:rPr>
          <w:i/>
          <w:spacing w:val="-4"/>
          <w:sz w:val="20"/>
        </w:rPr>
        <w:t xml:space="preserve"> </w:t>
      </w:r>
      <w:r>
        <w:rPr>
          <w:i/>
          <w:sz w:val="20"/>
        </w:rPr>
        <w:t>C</w:t>
      </w:r>
      <w:r>
        <w:rPr>
          <w:i/>
          <w:spacing w:val="-5"/>
          <w:sz w:val="20"/>
        </w:rPr>
        <w:t xml:space="preserve"> </w:t>
      </w:r>
      <w:r>
        <w:rPr>
          <w:i/>
          <w:sz w:val="20"/>
        </w:rPr>
        <w:t>din</w:t>
      </w:r>
      <w:r>
        <w:rPr>
          <w:i/>
          <w:spacing w:val="-6"/>
          <w:sz w:val="20"/>
        </w:rPr>
        <w:t xml:space="preserve"> </w:t>
      </w:r>
      <w:r>
        <w:rPr>
          <w:i/>
          <w:sz w:val="20"/>
        </w:rPr>
        <w:t>Compediu</w:t>
      </w:r>
      <w:r>
        <w:rPr>
          <w:i/>
          <w:spacing w:val="-3"/>
          <w:sz w:val="20"/>
        </w:rPr>
        <w:t xml:space="preserve"> </w:t>
      </w:r>
      <w:r>
        <w:rPr>
          <w:i/>
          <w:sz w:val="20"/>
        </w:rPr>
        <w:t>de</w:t>
      </w:r>
      <w:r>
        <w:rPr>
          <w:i/>
          <w:spacing w:val="-3"/>
          <w:sz w:val="20"/>
        </w:rPr>
        <w:t xml:space="preserve"> </w:t>
      </w:r>
      <w:r>
        <w:rPr>
          <w:i/>
          <w:sz w:val="20"/>
        </w:rPr>
        <w:t>texte</w:t>
      </w:r>
      <w:r>
        <w:rPr>
          <w:i/>
          <w:spacing w:val="-4"/>
          <w:sz w:val="20"/>
        </w:rPr>
        <w:t xml:space="preserve"> </w:t>
      </w:r>
      <w:r>
        <w:rPr>
          <w:i/>
          <w:sz w:val="20"/>
        </w:rPr>
        <w:t>privind</w:t>
      </w:r>
      <w:r>
        <w:rPr>
          <w:i/>
          <w:spacing w:val="-3"/>
          <w:sz w:val="20"/>
        </w:rPr>
        <w:t xml:space="preserve"> </w:t>
      </w:r>
      <w:r>
        <w:rPr>
          <w:i/>
          <w:sz w:val="20"/>
        </w:rPr>
        <w:t>valoarea</w:t>
      </w:r>
      <w:r>
        <w:rPr>
          <w:i/>
          <w:spacing w:val="-3"/>
          <w:sz w:val="20"/>
        </w:rPr>
        <w:t xml:space="preserve"> </w:t>
      </w:r>
      <w:r>
        <w:rPr>
          <w:i/>
          <w:sz w:val="20"/>
        </w:rPr>
        <w:t>în</w:t>
      </w:r>
      <w:r>
        <w:rPr>
          <w:i/>
          <w:spacing w:val="-3"/>
          <w:sz w:val="20"/>
        </w:rPr>
        <w:t xml:space="preserve"> </w:t>
      </w:r>
      <w:r>
        <w:rPr>
          <w:i/>
          <w:sz w:val="20"/>
        </w:rPr>
        <w:t>vamă,</w:t>
      </w:r>
      <w:r>
        <w:rPr>
          <w:i/>
          <w:spacing w:val="-3"/>
          <w:sz w:val="20"/>
        </w:rPr>
        <w:t xml:space="preserve"> </w:t>
      </w:r>
      <w:r>
        <w:rPr>
          <w:i/>
          <w:sz w:val="20"/>
        </w:rPr>
        <w:t>Ediția</w:t>
      </w:r>
      <w:r>
        <w:rPr>
          <w:i/>
          <w:spacing w:val="-6"/>
          <w:sz w:val="20"/>
        </w:rPr>
        <w:t xml:space="preserve"> </w:t>
      </w:r>
      <w:r>
        <w:rPr>
          <w:i/>
          <w:spacing w:val="-4"/>
          <w:sz w:val="20"/>
        </w:rPr>
        <w:t>2024</w:t>
      </w:r>
    </w:p>
    <w:p w:rsidR="00DC6A42" w:rsidRDefault="00041959">
      <w:pPr>
        <w:spacing w:before="1"/>
        <w:ind w:left="569" w:right="152"/>
        <w:jc w:val="both"/>
        <w:rPr>
          <w:i/>
          <w:sz w:val="20"/>
        </w:rPr>
      </w:pPr>
      <w:r>
        <w:rPr>
          <w:i/>
          <w:sz w:val="20"/>
          <w:vertAlign w:val="superscript"/>
        </w:rPr>
        <w:t>8</w:t>
      </w:r>
      <w:r>
        <w:rPr>
          <w:i/>
          <w:sz w:val="20"/>
        </w:rPr>
        <w:t xml:space="preserve"> Regulamentul (UE) nr. 952/2013 al Parlamentului European și al Consiliului din 9 octombrie 2013 de stabilire a Codului vamal al Uniunii.</w:t>
      </w:r>
    </w:p>
    <w:p w:rsidR="00DC6A42" w:rsidRDefault="00041959">
      <w:pPr>
        <w:ind w:left="569" w:right="149"/>
        <w:jc w:val="both"/>
        <w:rPr>
          <w:i/>
          <w:sz w:val="20"/>
        </w:rPr>
      </w:pPr>
      <w:r>
        <w:rPr>
          <w:i/>
          <w:sz w:val="20"/>
          <w:vertAlign w:val="superscript"/>
        </w:rPr>
        <w:t>9</w:t>
      </w:r>
      <w:r>
        <w:rPr>
          <w:i/>
          <w:sz w:val="20"/>
        </w:rPr>
        <w:t xml:space="preserve"> Regulamentul de punere în aplicare (UE) 2015/2447 al Comisiei din 24 noiembrie 2015 de stabilire a unor norme pentru punerea în aplicare a anumitor dispoziții din Regulamentul (UE) nr. 952/2013 al Parlamentului European și</w:t>
      </w:r>
      <w:r>
        <w:rPr>
          <w:i/>
          <w:spacing w:val="40"/>
          <w:sz w:val="20"/>
        </w:rPr>
        <w:t xml:space="preserve"> </w:t>
      </w:r>
      <w:r>
        <w:rPr>
          <w:i/>
          <w:sz w:val="20"/>
        </w:rPr>
        <w:t>al Consiliului de stabilire a Codului vamal al Uniunii.</w:t>
      </w:r>
    </w:p>
    <w:p w:rsidR="00DC6A42" w:rsidRDefault="00DC6A42">
      <w:pPr>
        <w:jc w:val="both"/>
        <w:rPr>
          <w:i/>
          <w:sz w:val="20"/>
        </w:rPr>
        <w:sectPr w:rsidR="00DC6A42">
          <w:footerReference w:type="default" r:id="rId9"/>
          <w:pgSz w:w="11910" w:h="16840"/>
          <w:pgMar w:top="1040" w:right="566" w:bottom="620" w:left="1133" w:header="0" w:footer="404" w:gutter="0"/>
          <w:cols w:space="720"/>
        </w:sectPr>
      </w:pPr>
    </w:p>
    <w:p w:rsidR="00DC6A42" w:rsidRDefault="00041959">
      <w:pPr>
        <w:pStyle w:val="a4"/>
        <w:numPr>
          <w:ilvl w:val="1"/>
          <w:numId w:val="3"/>
        </w:numPr>
        <w:tabs>
          <w:tab w:val="left" w:pos="250"/>
        </w:tabs>
        <w:spacing w:before="68" w:line="276" w:lineRule="auto"/>
        <w:ind w:right="142" w:firstLine="0"/>
        <w:jc w:val="both"/>
        <w:rPr>
          <w:sz w:val="24"/>
        </w:rPr>
      </w:pPr>
      <w:r>
        <w:rPr>
          <w:sz w:val="24"/>
        </w:rPr>
        <w:lastRenderedPageBreak/>
        <w:t>o „reducere” nu a fost</w:t>
      </w:r>
      <w:r>
        <w:rPr>
          <w:spacing w:val="-1"/>
          <w:sz w:val="24"/>
        </w:rPr>
        <w:t xml:space="preserve"> </w:t>
      </w:r>
      <w:r>
        <w:rPr>
          <w:sz w:val="24"/>
        </w:rPr>
        <w:t>oferită sau nu este disponibilă la momentul respectiv (adică o ofertă retroactivă din partea vânzătorului).</w:t>
      </w:r>
    </w:p>
    <w:p w:rsidR="00DC6A42" w:rsidRDefault="00041959">
      <w:pPr>
        <w:pStyle w:val="a4"/>
        <w:numPr>
          <w:ilvl w:val="1"/>
          <w:numId w:val="2"/>
        </w:numPr>
        <w:tabs>
          <w:tab w:val="left" w:pos="432"/>
        </w:tabs>
        <w:spacing w:before="163" w:line="276" w:lineRule="auto"/>
        <w:ind w:right="139" w:firstLine="0"/>
        <w:jc w:val="both"/>
        <w:rPr>
          <w:sz w:val="24"/>
        </w:rPr>
      </w:pPr>
      <w:r>
        <w:rPr>
          <w:sz w:val="24"/>
        </w:rPr>
        <w:t>Dacă reducerea a fost deja indicată în prețul efectiv plătit sau de plătit la momentul respectiv, acest preț este factorul determinant. O reducere deja aplicată la momentul respectiv, în virtutea motivului sau nivelului specificat în contractul de vânzare, va fi recunoscută, dacă această reducere este specificată în documentația furnizată autorităților vamale la momentul importului mărfurilor. Nu este esențial ca reducerea să fie deja calculată – deși acest lucru este de obicei cazul – în factură pentru mărfuri. Dacă există o cerere contractuală la momentul respectiv, aceasta poate fi recunoscută, chiar dacă suma</w:t>
      </w:r>
      <w:r>
        <w:rPr>
          <w:spacing w:val="40"/>
          <w:sz w:val="24"/>
        </w:rPr>
        <w:t xml:space="preserve"> </w:t>
      </w:r>
      <w:r>
        <w:rPr>
          <w:sz w:val="24"/>
        </w:rPr>
        <w:t>efectivă nu este evidențiată în prețul plătit până la o dată ulterioară.</w:t>
      </w:r>
    </w:p>
    <w:p w:rsidR="00DC6A42" w:rsidRDefault="00041959">
      <w:pPr>
        <w:pStyle w:val="a4"/>
        <w:numPr>
          <w:ilvl w:val="1"/>
          <w:numId w:val="2"/>
        </w:numPr>
        <w:tabs>
          <w:tab w:val="left" w:pos="443"/>
        </w:tabs>
        <w:spacing w:before="159" w:line="276" w:lineRule="auto"/>
        <w:ind w:right="137" w:firstLine="0"/>
        <w:jc w:val="both"/>
        <w:rPr>
          <w:sz w:val="24"/>
        </w:rPr>
      </w:pPr>
      <w:r>
        <w:rPr>
          <w:sz w:val="24"/>
        </w:rPr>
        <w:t>În cazul în care prețul pentru mărfurile importate nu a fost plătit la momentul respectiv, este doar posibil să se stabilească reducerea și prețul final doar pe baza informațiilor disponibile. În aceste circumstanțe, aplicarea art. 70 din UCC/ art. 72 din Cod este condiționată de acordarea unei reduceri de preț și de determinarea sumei acestei reduceri la momentul respectiv.</w:t>
      </w:r>
    </w:p>
    <w:p w:rsidR="00DC6A42" w:rsidRDefault="00041959">
      <w:pPr>
        <w:pStyle w:val="a4"/>
        <w:numPr>
          <w:ilvl w:val="0"/>
          <w:numId w:val="1"/>
        </w:numPr>
        <w:tabs>
          <w:tab w:val="left" w:pos="242"/>
        </w:tabs>
        <w:spacing w:before="162" w:line="273" w:lineRule="auto"/>
        <w:ind w:right="141" w:firstLine="0"/>
        <w:jc w:val="both"/>
        <w:rPr>
          <w:sz w:val="24"/>
        </w:rPr>
      </w:pPr>
      <w:r>
        <w:rPr>
          <w:sz w:val="24"/>
        </w:rPr>
        <w:t>Nu</w:t>
      </w:r>
      <w:r>
        <w:rPr>
          <w:spacing w:val="-3"/>
          <w:sz w:val="24"/>
        </w:rPr>
        <w:t xml:space="preserve"> </w:t>
      </w:r>
      <w:r>
        <w:rPr>
          <w:sz w:val="24"/>
        </w:rPr>
        <w:t>este</w:t>
      </w:r>
      <w:r>
        <w:rPr>
          <w:spacing w:val="-3"/>
          <w:sz w:val="24"/>
        </w:rPr>
        <w:t xml:space="preserve"> </w:t>
      </w:r>
      <w:r>
        <w:rPr>
          <w:sz w:val="24"/>
        </w:rPr>
        <w:t>necesar</w:t>
      </w:r>
      <w:r>
        <w:rPr>
          <w:spacing w:val="-3"/>
          <w:sz w:val="24"/>
        </w:rPr>
        <w:t xml:space="preserve"> </w:t>
      </w:r>
      <w:r>
        <w:rPr>
          <w:sz w:val="24"/>
        </w:rPr>
        <w:t>să</w:t>
      </w:r>
      <w:r>
        <w:rPr>
          <w:spacing w:val="-4"/>
          <w:sz w:val="24"/>
        </w:rPr>
        <w:t xml:space="preserve"> </w:t>
      </w:r>
      <w:r>
        <w:rPr>
          <w:sz w:val="24"/>
        </w:rPr>
        <w:t>se</w:t>
      </w:r>
      <w:r>
        <w:rPr>
          <w:spacing w:val="-3"/>
          <w:sz w:val="24"/>
        </w:rPr>
        <w:t xml:space="preserve"> </w:t>
      </w:r>
      <w:r>
        <w:rPr>
          <w:sz w:val="24"/>
        </w:rPr>
        <w:t>stabilească</w:t>
      </w:r>
      <w:r>
        <w:rPr>
          <w:spacing w:val="-3"/>
          <w:sz w:val="24"/>
        </w:rPr>
        <w:t xml:space="preserve"> </w:t>
      </w:r>
      <w:r>
        <w:rPr>
          <w:sz w:val="24"/>
        </w:rPr>
        <w:t>dacă</w:t>
      </w:r>
      <w:r>
        <w:rPr>
          <w:spacing w:val="-2"/>
          <w:sz w:val="24"/>
        </w:rPr>
        <w:t xml:space="preserve"> </w:t>
      </w:r>
      <w:r>
        <w:rPr>
          <w:sz w:val="24"/>
        </w:rPr>
        <w:t>o</w:t>
      </w:r>
      <w:r>
        <w:rPr>
          <w:spacing w:val="-3"/>
          <w:sz w:val="24"/>
        </w:rPr>
        <w:t xml:space="preserve"> </w:t>
      </w:r>
      <w:r>
        <w:rPr>
          <w:sz w:val="24"/>
        </w:rPr>
        <w:t>anumită</w:t>
      </w:r>
      <w:r>
        <w:rPr>
          <w:spacing w:val="-3"/>
          <w:sz w:val="24"/>
        </w:rPr>
        <w:t xml:space="preserve"> </w:t>
      </w:r>
      <w:r>
        <w:rPr>
          <w:sz w:val="24"/>
        </w:rPr>
        <w:t>reducere</w:t>
      </w:r>
      <w:r>
        <w:rPr>
          <w:spacing w:val="-3"/>
          <w:sz w:val="24"/>
        </w:rPr>
        <w:t xml:space="preserve"> </w:t>
      </w:r>
      <w:r>
        <w:rPr>
          <w:sz w:val="24"/>
        </w:rPr>
        <w:t>este</w:t>
      </w:r>
      <w:r>
        <w:rPr>
          <w:spacing w:val="-3"/>
          <w:sz w:val="24"/>
        </w:rPr>
        <w:t xml:space="preserve"> </w:t>
      </w:r>
      <w:r>
        <w:rPr>
          <w:sz w:val="24"/>
        </w:rPr>
        <w:t>o</w:t>
      </w:r>
      <w:r>
        <w:rPr>
          <w:spacing w:val="-3"/>
          <w:sz w:val="24"/>
        </w:rPr>
        <w:t xml:space="preserve"> </w:t>
      </w:r>
      <w:r>
        <w:rPr>
          <w:sz w:val="24"/>
        </w:rPr>
        <w:t>practică</w:t>
      </w:r>
      <w:r>
        <w:rPr>
          <w:spacing w:val="-2"/>
          <w:sz w:val="24"/>
        </w:rPr>
        <w:t xml:space="preserve"> </w:t>
      </w:r>
      <w:r>
        <w:rPr>
          <w:sz w:val="24"/>
        </w:rPr>
        <w:t>comercială</w:t>
      </w:r>
      <w:r>
        <w:rPr>
          <w:spacing w:val="-3"/>
          <w:sz w:val="24"/>
        </w:rPr>
        <w:t xml:space="preserve"> </w:t>
      </w:r>
      <w:r>
        <w:rPr>
          <w:sz w:val="24"/>
        </w:rPr>
        <w:t>standard</w:t>
      </w:r>
      <w:r>
        <w:rPr>
          <w:spacing w:val="-3"/>
          <w:sz w:val="24"/>
        </w:rPr>
        <w:t xml:space="preserve"> </w:t>
      </w:r>
      <w:r>
        <w:rPr>
          <w:sz w:val="24"/>
        </w:rPr>
        <w:t>sau</w:t>
      </w:r>
      <w:r>
        <w:rPr>
          <w:spacing w:val="-1"/>
          <w:sz w:val="24"/>
        </w:rPr>
        <w:t xml:space="preserve"> </w:t>
      </w:r>
      <w:r>
        <w:rPr>
          <w:sz w:val="24"/>
        </w:rPr>
        <w:t>dacă este acordată și altor cumpărători</w:t>
      </w:r>
      <w:r>
        <w:rPr>
          <w:sz w:val="24"/>
          <w:vertAlign w:val="superscript"/>
        </w:rPr>
        <w:t>10</w:t>
      </w:r>
      <w:r>
        <w:rPr>
          <w:sz w:val="24"/>
        </w:rPr>
        <w:t>.</w:t>
      </w:r>
    </w:p>
    <w:p w:rsidR="00DC6A42" w:rsidRDefault="00041959">
      <w:pPr>
        <w:pStyle w:val="a4"/>
        <w:numPr>
          <w:ilvl w:val="0"/>
          <w:numId w:val="1"/>
        </w:numPr>
        <w:tabs>
          <w:tab w:val="left" w:pos="283"/>
        </w:tabs>
        <w:spacing w:line="276" w:lineRule="auto"/>
        <w:ind w:right="136" w:firstLine="0"/>
        <w:jc w:val="both"/>
        <w:rPr>
          <w:sz w:val="24"/>
        </w:rPr>
      </w:pPr>
      <w:r>
        <w:rPr>
          <w:sz w:val="24"/>
        </w:rPr>
        <w:t>Prețul de plătit pentru decontare la momentul respectiv va fi, ca regulă generală, utilizat ca bază pentru</w:t>
      </w:r>
      <w:r>
        <w:rPr>
          <w:spacing w:val="-1"/>
          <w:sz w:val="24"/>
        </w:rPr>
        <w:t xml:space="preserve"> </w:t>
      </w:r>
      <w:r>
        <w:rPr>
          <w:sz w:val="24"/>
        </w:rPr>
        <w:t>valoarea în vamă (art.</w:t>
      </w:r>
      <w:r>
        <w:rPr>
          <w:spacing w:val="-1"/>
          <w:sz w:val="24"/>
        </w:rPr>
        <w:t xml:space="preserve"> </w:t>
      </w:r>
      <w:r>
        <w:rPr>
          <w:sz w:val="24"/>
        </w:rPr>
        <w:t>130 alin. (2)</w:t>
      </w:r>
      <w:r>
        <w:rPr>
          <w:spacing w:val="-1"/>
          <w:sz w:val="24"/>
        </w:rPr>
        <w:t xml:space="preserve"> </w:t>
      </w:r>
      <w:r>
        <w:rPr>
          <w:sz w:val="24"/>
        </w:rPr>
        <w:t>din UCC IA/ pct. 64 din Regulament).</w:t>
      </w:r>
      <w:r>
        <w:rPr>
          <w:spacing w:val="-1"/>
          <w:sz w:val="24"/>
        </w:rPr>
        <w:t xml:space="preserve"> </w:t>
      </w:r>
      <w:r>
        <w:rPr>
          <w:sz w:val="24"/>
        </w:rPr>
        <w:t>Conform terminologiei comerciale, nu este necesar să se ia în considerare ajustările retroactive, întrucît termenul „reduceri” nu se aplică în acest context; o reducere acordată doar după (de exemplu, la sfârșitul anului) data evaluării, adică atunci când nu există o cerere de la început, nu va fi luată în considerare.</w:t>
      </w:r>
    </w:p>
    <w:p w:rsidR="00DC6A42" w:rsidRDefault="00041959">
      <w:pPr>
        <w:spacing w:before="163"/>
        <w:ind w:left="2"/>
        <w:rPr>
          <w:b/>
          <w:sz w:val="24"/>
        </w:rPr>
      </w:pPr>
      <w:r>
        <w:rPr>
          <w:b/>
          <w:sz w:val="24"/>
        </w:rPr>
        <w:t>Reduceri</w:t>
      </w:r>
      <w:r>
        <w:rPr>
          <w:b/>
          <w:spacing w:val="-5"/>
          <w:sz w:val="24"/>
        </w:rPr>
        <w:t xml:space="preserve"> </w:t>
      </w:r>
      <w:r>
        <w:rPr>
          <w:b/>
          <w:spacing w:val="-2"/>
          <w:sz w:val="24"/>
        </w:rPr>
        <w:t>cantitative</w:t>
      </w:r>
    </w:p>
    <w:p w:rsidR="00DC6A42" w:rsidRDefault="00041959">
      <w:pPr>
        <w:pStyle w:val="a4"/>
        <w:numPr>
          <w:ilvl w:val="0"/>
          <w:numId w:val="1"/>
        </w:numPr>
        <w:tabs>
          <w:tab w:val="left" w:pos="248"/>
        </w:tabs>
        <w:spacing w:before="199" w:line="276" w:lineRule="auto"/>
        <w:ind w:right="138" w:firstLine="0"/>
        <w:jc w:val="both"/>
        <w:rPr>
          <w:sz w:val="24"/>
        </w:rPr>
      </w:pPr>
      <w:r>
        <w:rPr>
          <w:sz w:val="24"/>
        </w:rPr>
        <w:t>Un tip de reducere este reducerea în bază de cantitate, unde un preț redus este oferit pe baza cantității procurate de către cumpărător. Uneori, oferta se referă la cantitatea totală cumpărată pe o anumită perioadă (de exemplu, un an). Regulile de evaluare nu stabilesc în prezent o bază pentru acceptarea prețului efectiv plătit sau de plătit în astfel de cazuri.</w:t>
      </w:r>
    </w:p>
    <w:p w:rsidR="00DC6A42" w:rsidRDefault="00041959">
      <w:pPr>
        <w:pStyle w:val="a4"/>
        <w:numPr>
          <w:ilvl w:val="0"/>
          <w:numId w:val="1"/>
        </w:numPr>
        <w:tabs>
          <w:tab w:val="left" w:pos="249"/>
        </w:tabs>
        <w:spacing w:before="159" w:line="276" w:lineRule="auto"/>
        <w:ind w:right="135" w:firstLine="0"/>
        <w:jc w:val="both"/>
        <w:rPr>
          <w:sz w:val="24"/>
        </w:rPr>
      </w:pPr>
      <w:r>
        <w:rPr>
          <w:sz w:val="24"/>
        </w:rPr>
        <w:t>Pentru reducerile în bază de cantitate, întreaga cantitate pe baza căreia se acordă reducerea nu trebuie să fi fost importată pe teritoriul vamal al Uniunii și nici să rămână acolo. Reducerile de cantitate pot fi acceptate chiar și pentru importurile de livrări parțiale, cu condiția ca acestea să fie vândute pentru export către țara de import. Nu este relevant în care țară importatoare sunt livrate în final mărfurile. Reducerea de cantitate se acordă pe baza prețului total de vânzare. Prin urmare, importatorul primește reducerea și pentru partea din livrare care este importată pe teritoriul vamal al Uniunii.</w:t>
      </w:r>
    </w:p>
    <w:p w:rsidR="00DC6A42" w:rsidRDefault="00041959">
      <w:pPr>
        <w:spacing w:before="162"/>
        <w:ind w:left="2"/>
        <w:rPr>
          <w:b/>
          <w:sz w:val="24"/>
        </w:rPr>
      </w:pPr>
      <w:r>
        <w:rPr>
          <w:b/>
          <w:sz w:val="24"/>
        </w:rPr>
        <w:t>Reduceri</w:t>
      </w:r>
      <w:r>
        <w:rPr>
          <w:b/>
          <w:spacing w:val="-4"/>
          <w:sz w:val="24"/>
        </w:rPr>
        <w:t xml:space="preserve"> </w:t>
      </w:r>
      <w:r>
        <w:rPr>
          <w:b/>
          <w:sz w:val="24"/>
        </w:rPr>
        <w:t>pentru</w:t>
      </w:r>
      <w:r>
        <w:rPr>
          <w:b/>
          <w:spacing w:val="-2"/>
          <w:sz w:val="24"/>
        </w:rPr>
        <w:t xml:space="preserve"> </w:t>
      </w:r>
      <w:r>
        <w:rPr>
          <w:b/>
          <w:sz w:val="24"/>
        </w:rPr>
        <w:t>plata</w:t>
      </w:r>
      <w:r>
        <w:rPr>
          <w:b/>
          <w:spacing w:val="-2"/>
          <w:sz w:val="24"/>
        </w:rPr>
        <w:t xml:space="preserve"> anticipate</w:t>
      </w:r>
    </w:p>
    <w:p w:rsidR="00DC6A42" w:rsidRDefault="00041959">
      <w:pPr>
        <w:pStyle w:val="a4"/>
        <w:numPr>
          <w:ilvl w:val="0"/>
          <w:numId w:val="1"/>
        </w:numPr>
        <w:tabs>
          <w:tab w:val="left" w:pos="244"/>
        </w:tabs>
        <w:spacing w:before="197"/>
        <w:ind w:left="244" w:hanging="242"/>
        <w:jc w:val="both"/>
        <w:rPr>
          <w:sz w:val="24"/>
        </w:rPr>
      </w:pPr>
      <w:r>
        <w:rPr>
          <w:sz w:val="24"/>
        </w:rPr>
        <w:t>În</w:t>
      </w:r>
      <w:r>
        <w:rPr>
          <w:spacing w:val="-2"/>
          <w:sz w:val="24"/>
        </w:rPr>
        <w:t xml:space="preserve"> </w:t>
      </w:r>
      <w:r>
        <w:rPr>
          <w:sz w:val="24"/>
        </w:rPr>
        <w:t>cazul</w:t>
      </w:r>
      <w:r>
        <w:rPr>
          <w:spacing w:val="-1"/>
          <w:sz w:val="24"/>
        </w:rPr>
        <w:t xml:space="preserve"> </w:t>
      </w:r>
      <w:r>
        <w:rPr>
          <w:sz w:val="24"/>
        </w:rPr>
        <w:t>reducerilor</w:t>
      </w:r>
      <w:r>
        <w:rPr>
          <w:spacing w:val="-1"/>
          <w:sz w:val="24"/>
        </w:rPr>
        <w:t xml:space="preserve"> </w:t>
      </w:r>
      <w:r>
        <w:rPr>
          <w:sz w:val="24"/>
        </w:rPr>
        <w:t>pentru</w:t>
      </w:r>
      <w:r>
        <w:rPr>
          <w:spacing w:val="-2"/>
          <w:sz w:val="24"/>
        </w:rPr>
        <w:t xml:space="preserve"> </w:t>
      </w:r>
      <w:r>
        <w:rPr>
          <w:sz w:val="24"/>
        </w:rPr>
        <w:t>plata</w:t>
      </w:r>
      <w:r>
        <w:rPr>
          <w:spacing w:val="-3"/>
          <w:sz w:val="24"/>
        </w:rPr>
        <w:t xml:space="preserve"> </w:t>
      </w:r>
      <w:r>
        <w:rPr>
          <w:sz w:val="24"/>
        </w:rPr>
        <w:t>anticipată</w:t>
      </w:r>
      <w:r>
        <w:rPr>
          <w:spacing w:val="-2"/>
          <w:sz w:val="24"/>
        </w:rPr>
        <w:t xml:space="preserve"> </w:t>
      </w:r>
      <w:r>
        <w:rPr>
          <w:sz w:val="24"/>
        </w:rPr>
        <w:t>se aplică</w:t>
      </w:r>
      <w:r>
        <w:rPr>
          <w:spacing w:val="-2"/>
          <w:sz w:val="24"/>
        </w:rPr>
        <w:t xml:space="preserve"> următoarele:</w:t>
      </w:r>
    </w:p>
    <w:p w:rsidR="00DC6A42" w:rsidRDefault="00041959">
      <w:pPr>
        <w:pStyle w:val="a4"/>
        <w:numPr>
          <w:ilvl w:val="1"/>
          <w:numId w:val="1"/>
        </w:numPr>
        <w:tabs>
          <w:tab w:val="left" w:pos="260"/>
        </w:tabs>
        <w:spacing w:before="204" w:line="273" w:lineRule="auto"/>
        <w:ind w:right="145" w:firstLine="0"/>
        <w:jc w:val="both"/>
        <w:rPr>
          <w:sz w:val="24"/>
        </w:rPr>
      </w:pPr>
      <w:r>
        <w:rPr>
          <w:sz w:val="24"/>
        </w:rPr>
        <w:t>Reducerea este acceptată la nivelul declarat dacă plata care reflectă această reducere a fost efectuată</w:t>
      </w:r>
      <w:r>
        <w:rPr>
          <w:spacing w:val="40"/>
          <w:sz w:val="24"/>
        </w:rPr>
        <w:t xml:space="preserve"> </w:t>
      </w:r>
      <w:r>
        <w:rPr>
          <w:sz w:val="24"/>
        </w:rPr>
        <w:t>la momentul respectiv.</w:t>
      </w:r>
    </w:p>
    <w:p w:rsidR="00DC6A42" w:rsidRDefault="00041959">
      <w:pPr>
        <w:pStyle w:val="a4"/>
        <w:numPr>
          <w:ilvl w:val="1"/>
          <w:numId w:val="1"/>
        </w:numPr>
        <w:tabs>
          <w:tab w:val="left" w:pos="262"/>
        </w:tabs>
        <w:spacing w:line="276" w:lineRule="auto"/>
        <w:ind w:right="143" w:firstLine="0"/>
        <w:jc w:val="both"/>
        <w:rPr>
          <w:sz w:val="24"/>
        </w:rPr>
      </w:pPr>
      <w:r>
        <w:rPr>
          <w:sz w:val="24"/>
        </w:rPr>
        <w:t>Dacă</w:t>
      </w:r>
      <w:r>
        <w:rPr>
          <w:spacing w:val="-1"/>
          <w:sz w:val="24"/>
        </w:rPr>
        <w:t xml:space="preserve"> </w:t>
      </w:r>
      <w:r>
        <w:rPr>
          <w:sz w:val="24"/>
        </w:rPr>
        <w:t>plata</w:t>
      </w:r>
      <w:r>
        <w:rPr>
          <w:spacing w:val="-1"/>
          <w:sz w:val="24"/>
        </w:rPr>
        <w:t xml:space="preserve"> </w:t>
      </w:r>
      <w:r>
        <w:rPr>
          <w:sz w:val="24"/>
        </w:rPr>
        <w:t>nu a</w:t>
      </w:r>
      <w:r>
        <w:rPr>
          <w:spacing w:val="-1"/>
          <w:sz w:val="24"/>
        </w:rPr>
        <w:t xml:space="preserve"> </w:t>
      </w:r>
      <w:r>
        <w:rPr>
          <w:sz w:val="24"/>
        </w:rPr>
        <w:t>fost efectuată</w:t>
      </w:r>
      <w:r>
        <w:rPr>
          <w:spacing w:val="-1"/>
          <w:sz w:val="24"/>
        </w:rPr>
        <w:t xml:space="preserve"> </w:t>
      </w:r>
      <w:r>
        <w:rPr>
          <w:sz w:val="24"/>
        </w:rPr>
        <w:t>la momentul</w:t>
      </w:r>
      <w:r>
        <w:rPr>
          <w:spacing w:val="-1"/>
          <w:sz w:val="24"/>
        </w:rPr>
        <w:t xml:space="preserve"> </w:t>
      </w:r>
      <w:r>
        <w:rPr>
          <w:sz w:val="24"/>
        </w:rPr>
        <w:t>respectiv,</w:t>
      </w:r>
      <w:r>
        <w:rPr>
          <w:spacing w:val="-1"/>
          <w:sz w:val="24"/>
        </w:rPr>
        <w:t xml:space="preserve"> </w:t>
      </w:r>
      <w:r>
        <w:rPr>
          <w:sz w:val="24"/>
        </w:rPr>
        <w:t>o</w:t>
      </w:r>
      <w:r>
        <w:rPr>
          <w:spacing w:val="-1"/>
          <w:sz w:val="24"/>
        </w:rPr>
        <w:t xml:space="preserve"> </w:t>
      </w:r>
      <w:r>
        <w:rPr>
          <w:sz w:val="24"/>
        </w:rPr>
        <w:t>reducere</w:t>
      </w:r>
      <w:r>
        <w:rPr>
          <w:spacing w:val="-1"/>
          <w:sz w:val="24"/>
        </w:rPr>
        <w:t xml:space="preserve"> </w:t>
      </w:r>
      <w:r>
        <w:rPr>
          <w:sz w:val="24"/>
        </w:rPr>
        <w:t>pentru plata</w:t>
      </w:r>
      <w:r>
        <w:rPr>
          <w:spacing w:val="-1"/>
          <w:sz w:val="24"/>
        </w:rPr>
        <w:t xml:space="preserve"> </w:t>
      </w:r>
      <w:r>
        <w:rPr>
          <w:sz w:val="24"/>
        </w:rPr>
        <w:t>anticipată facturată, care este valabilă la acel moment, poate fi acceptată la nivelul declarat, cu condiția ca aceasta să fie o reducere general acceptată în sectorul comercial respectiv.</w:t>
      </w:r>
    </w:p>
    <w:p w:rsidR="00DC6A42" w:rsidRDefault="00041959">
      <w:pPr>
        <w:pStyle w:val="a3"/>
        <w:spacing w:before="144"/>
        <w:ind w:left="0"/>
        <w:rPr>
          <w:sz w:val="20"/>
        </w:rPr>
      </w:pPr>
      <w:r>
        <w:rPr>
          <w:noProof/>
          <w:sz w:val="20"/>
          <w:lang w:val="ru-RU" w:eastAsia="ru-RU"/>
        </w:rPr>
        <mc:AlternateContent>
          <mc:Choice Requires="wps">
            <w:drawing>
              <wp:anchor distT="0" distB="0" distL="0" distR="0" simplePos="0" relativeHeight="487590400" behindDoc="1" locked="0" layoutInCell="1" allowOverlap="1">
                <wp:simplePos x="0" y="0"/>
                <wp:positionH relativeFrom="page">
                  <wp:posOffset>1080820</wp:posOffset>
                </wp:positionH>
                <wp:positionV relativeFrom="paragraph">
                  <wp:posOffset>253144</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541B4D" id="Graphic 8" o:spid="_x0000_s1026" style="position:absolute;margin-left:85.1pt;margin-top:19.95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" path="m1829054,l,,,7619r1829054,l1829054,xe" fillcolor="black" stroked="f">
                <v:path arrowok="t"/>
                <w10:wrap type="topAndBottom" anchorx="page"/>
              </v:shape>
            </w:pict>
          </mc:Fallback>
        </mc:AlternateContent>
      </w:r>
    </w:p>
    <w:p w:rsidR="00DC6A42" w:rsidRDefault="00041959">
      <w:pPr>
        <w:spacing w:before="103"/>
        <w:ind w:left="569" w:right="135"/>
        <w:jc w:val="both"/>
        <w:rPr>
          <w:i/>
          <w:sz w:val="20"/>
        </w:rPr>
      </w:pPr>
      <w:r>
        <w:rPr>
          <w:sz w:val="20"/>
          <w:vertAlign w:val="superscript"/>
        </w:rPr>
        <w:t>10</w:t>
      </w:r>
      <w:r>
        <w:rPr>
          <w:sz w:val="20"/>
        </w:rPr>
        <w:t xml:space="preserve"> </w:t>
      </w:r>
      <w:r>
        <w:rPr>
          <w:i/>
          <w:sz w:val="20"/>
        </w:rPr>
        <w:t>Cu toate acestea, regulile care reglementează acceptarea prețului plătit între cumpărători și vânzători legați se aplică și reducerilor. În acest context, printre factorii de luat în considerare se numără (a) disponibilitatea unei reduceri și (b) prețul efectiv plătit sau de plătit (prețul net, adică, suma netă a reducerii aplicată).</w:t>
      </w:r>
    </w:p>
    <w:p w:rsidR="00DC6A42" w:rsidRDefault="00DC6A42">
      <w:pPr>
        <w:jc w:val="both"/>
        <w:rPr>
          <w:i/>
          <w:sz w:val="20"/>
        </w:rPr>
        <w:sectPr w:rsidR="00DC6A42">
          <w:pgSz w:w="11910" w:h="16840"/>
          <w:pgMar w:top="1040" w:right="566" w:bottom="600" w:left="1133" w:header="0" w:footer="404" w:gutter="0"/>
          <w:cols w:space="720"/>
        </w:sectPr>
      </w:pPr>
    </w:p>
    <w:p w:rsidR="00DC6A42" w:rsidRDefault="00041959">
      <w:pPr>
        <w:pStyle w:val="a3"/>
        <w:spacing w:before="68" w:line="276" w:lineRule="auto"/>
        <w:ind w:right="142"/>
        <w:jc w:val="both"/>
      </w:pPr>
      <w:r>
        <w:lastRenderedPageBreak/>
        <w:t>Dacă sunt acordate mai multe posibilități de plată anticipată conform termenilor de plată (de exemplu, 5% pentru plata imediată, 3% pentru plata în termen de 14 zile, 2% pentru plata în termen de o lună), se poate accepta reducerea maximă la momentul respectiv.</w:t>
      </w:r>
    </w:p>
    <w:p w:rsidR="00DC6A42" w:rsidRDefault="00041959">
      <w:pPr>
        <w:pStyle w:val="a4"/>
        <w:numPr>
          <w:ilvl w:val="1"/>
          <w:numId w:val="1"/>
        </w:numPr>
        <w:tabs>
          <w:tab w:val="left" w:pos="310"/>
        </w:tabs>
        <w:spacing w:before="238" w:line="276" w:lineRule="auto"/>
        <w:ind w:right="137" w:firstLine="0"/>
        <w:jc w:val="both"/>
        <w:rPr>
          <w:sz w:val="24"/>
        </w:rPr>
      </w:pPr>
      <w:r>
        <w:rPr>
          <w:sz w:val="24"/>
        </w:rPr>
        <w:t>O reducere pentru plata anticipată care este mai mare decât cea general acceptată în sectorul comercial respectiv ar trebui să fie acceptată doar dacă cumpărătorul poate demonstra, acolo unde este necesar, că mărfurile sunt de fapt vândute la prețul declarat ca preț efectiv plătit sau de plătit și că reducerea este încă disponibilă la momentul respectiv.</w:t>
      </w:r>
    </w:p>
    <w:sectPr w:rsidR="00DC6A42">
      <w:pgSz w:w="11910" w:h="16840"/>
      <w:pgMar w:top="1360" w:right="566" w:bottom="620" w:left="1133" w:header="0" w:footer="40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ADB" w:rsidRDefault="00815ADB">
      <w:r>
        <w:separator/>
      </w:r>
    </w:p>
  </w:endnote>
  <w:endnote w:type="continuationSeparator" w:id="0">
    <w:p w:rsidR="00815ADB" w:rsidRDefault="00815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42" w:rsidRDefault="00041959">
    <w:pPr>
      <w:pStyle w:val="a3"/>
      <w:spacing w:line="14" w:lineRule="auto"/>
      <w:ind w:left="0"/>
      <w:rPr>
        <w:sz w:val="20"/>
      </w:rPr>
    </w:pPr>
    <w:r>
      <w:rPr>
        <w:noProof/>
        <w:sz w:val="20"/>
        <w:lang w:val="ru-RU" w:eastAsia="ru-RU"/>
      </w:rPr>
      <mc:AlternateContent>
        <mc:Choice Requires="wps">
          <w:drawing>
            <wp:anchor distT="0" distB="0" distL="0" distR="0" simplePos="0" relativeHeight="251658240" behindDoc="1" locked="0" layoutInCell="1" allowOverlap="1">
              <wp:simplePos x="0" y="0"/>
              <wp:positionH relativeFrom="page">
                <wp:posOffset>4022725</wp:posOffset>
              </wp:positionH>
              <wp:positionV relativeFrom="page">
                <wp:posOffset>10275823</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DC6A42" w:rsidRDefault="0004195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0229E2">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16.75pt;margin-top:809.1pt;width:12.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" filled="f" stroked="f">
              <v:path arrowok="t"/>
              <v:textbox inset="0,0,0,0">
                <w:txbxContent>
                  <w:p w:rsidR="00DC6A42" w:rsidRDefault="0004195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0229E2">
                      <w:rPr>
                        <w:rFonts w:ascii="Calibri"/>
                        <w:noProof/>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ADB" w:rsidRDefault="00815ADB">
      <w:r>
        <w:separator/>
      </w:r>
    </w:p>
  </w:footnote>
  <w:footnote w:type="continuationSeparator" w:id="0">
    <w:p w:rsidR="00815ADB" w:rsidRDefault="00815A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5513"/>
    <w:multiLevelType w:val="hybridMultilevel"/>
    <w:tmpl w:val="1A62704C"/>
    <w:lvl w:ilvl="0" w:tplc="8F22A0CC">
      <w:start w:val="1"/>
      <w:numFmt w:val="decimal"/>
      <w:lvlText w:val="%1."/>
      <w:lvlJc w:val="left"/>
      <w:pPr>
        <w:ind w:left="2" w:hanging="30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36BC5A80">
      <w:numFmt w:val="bullet"/>
      <w:lvlText w:val="•"/>
      <w:lvlJc w:val="left"/>
      <w:pPr>
        <w:ind w:left="1020" w:hanging="300"/>
      </w:pPr>
      <w:rPr>
        <w:rFonts w:hint="default"/>
        <w:lang w:val="ro-RO" w:eastAsia="en-US" w:bidi="ar-SA"/>
      </w:rPr>
    </w:lvl>
    <w:lvl w:ilvl="2" w:tplc="6B8670A0">
      <w:numFmt w:val="bullet"/>
      <w:lvlText w:val="•"/>
      <w:lvlJc w:val="left"/>
      <w:pPr>
        <w:ind w:left="2041" w:hanging="300"/>
      </w:pPr>
      <w:rPr>
        <w:rFonts w:hint="default"/>
        <w:lang w:val="ro-RO" w:eastAsia="en-US" w:bidi="ar-SA"/>
      </w:rPr>
    </w:lvl>
    <w:lvl w:ilvl="3" w:tplc="15EECAC2">
      <w:numFmt w:val="bullet"/>
      <w:lvlText w:val="•"/>
      <w:lvlJc w:val="left"/>
      <w:pPr>
        <w:ind w:left="3062" w:hanging="300"/>
      </w:pPr>
      <w:rPr>
        <w:rFonts w:hint="default"/>
        <w:lang w:val="ro-RO" w:eastAsia="en-US" w:bidi="ar-SA"/>
      </w:rPr>
    </w:lvl>
    <w:lvl w:ilvl="4" w:tplc="1BB0A5BA">
      <w:numFmt w:val="bullet"/>
      <w:lvlText w:val="•"/>
      <w:lvlJc w:val="left"/>
      <w:pPr>
        <w:ind w:left="4082" w:hanging="300"/>
      </w:pPr>
      <w:rPr>
        <w:rFonts w:hint="default"/>
        <w:lang w:val="ro-RO" w:eastAsia="en-US" w:bidi="ar-SA"/>
      </w:rPr>
    </w:lvl>
    <w:lvl w:ilvl="5" w:tplc="4F5ABB12">
      <w:numFmt w:val="bullet"/>
      <w:lvlText w:val="•"/>
      <w:lvlJc w:val="left"/>
      <w:pPr>
        <w:ind w:left="5103" w:hanging="300"/>
      </w:pPr>
      <w:rPr>
        <w:rFonts w:hint="default"/>
        <w:lang w:val="ro-RO" w:eastAsia="en-US" w:bidi="ar-SA"/>
      </w:rPr>
    </w:lvl>
    <w:lvl w:ilvl="6" w:tplc="3850A40A">
      <w:numFmt w:val="bullet"/>
      <w:lvlText w:val="•"/>
      <w:lvlJc w:val="left"/>
      <w:pPr>
        <w:ind w:left="6124" w:hanging="300"/>
      </w:pPr>
      <w:rPr>
        <w:rFonts w:hint="default"/>
        <w:lang w:val="ro-RO" w:eastAsia="en-US" w:bidi="ar-SA"/>
      </w:rPr>
    </w:lvl>
    <w:lvl w:ilvl="7" w:tplc="89F4FCD2">
      <w:numFmt w:val="bullet"/>
      <w:lvlText w:val="•"/>
      <w:lvlJc w:val="left"/>
      <w:pPr>
        <w:ind w:left="7145" w:hanging="300"/>
      </w:pPr>
      <w:rPr>
        <w:rFonts w:hint="default"/>
        <w:lang w:val="ro-RO" w:eastAsia="en-US" w:bidi="ar-SA"/>
      </w:rPr>
    </w:lvl>
    <w:lvl w:ilvl="8" w:tplc="A4D6183A">
      <w:numFmt w:val="bullet"/>
      <w:lvlText w:val="•"/>
      <w:lvlJc w:val="left"/>
      <w:pPr>
        <w:ind w:left="8165" w:hanging="300"/>
      </w:pPr>
      <w:rPr>
        <w:rFonts w:hint="default"/>
        <w:lang w:val="ro-RO" w:eastAsia="en-US" w:bidi="ar-SA"/>
      </w:rPr>
    </w:lvl>
  </w:abstractNum>
  <w:abstractNum w:abstractNumId="1" w15:restartNumberingAfterBreak="0">
    <w:nsid w:val="20284C44"/>
    <w:multiLevelType w:val="hybridMultilevel"/>
    <w:tmpl w:val="4602519A"/>
    <w:lvl w:ilvl="0" w:tplc="FD264E18">
      <w:start w:val="1"/>
      <w:numFmt w:val="decimal"/>
      <w:lvlText w:val="%1."/>
      <w:lvlJc w:val="left"/>
      <w:pPr>
        <w:ind w:left="242" w:hanging="24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5038D3B4">
      <w:numFmt w:val="bullet"/>
      <w:lvlText w:val="•"/>
      <w:lvlJc w:val="left"/>
      <w:pPr>
        <w:ind w:left="1236" w:hanging="240"/>
      </w:pPr>
      <w:rPr>
        <w:rFonts w:hint="default"/>
        <w:lang w:val="ro-RO" w:eastAsia="en-US" w:bidi="ar-SA"/>
      </w:rPr>
    </w:lvl>
    <w:lvl w:ilvl="2" w:tplc="4BECEED4">
      <w:numFmt w:val="bullet"/>
      <w:lvlText w:val="•"/>
      <w:lvlJc w:val="left"/>
      <w:pPr>
        <w:ind w:left="2233" w:hanging="240"/>
      </w:pPr>
      <w:rPr>
        <w:rFonts w:hint="default"/>
        <w:lang w:val="ro-RO" w:eastAsia="en-US" w:bidi="ar-SA"/>
      </w:rPr>
    </w:lvl>
    <w:lvl w:ilvl="3" w:tplc="C178D044">
      <w:numFmt w:val="bullet"/>
      <w:lvlText w:val="•"/>
      <w:lvlJc w:val="left"/>
      <w:pPr>
        <w:ind w:left="3230" w:hanging="240"/>
      </w:pPr>
      <w:rPr>
        <w:rFonts w:hint="default"/>
        <w:lang w:val="ro-RO" w:eastAsia="en-US" w:bidi="ar-SA"/>
      </w:rPr>
    </w:lvl>
    <w:lvl w:ilvl="4" w:tplc="4A285842">
      <w:numFmt w:val="bullet"/>
      <w:lvlText w:val="•"/>
      <w:lvlJc w:val="left"/>
      <w:pPr>
        <w:ind w:left="4226" w:hanging="240"/>
      </w:pPr>
      <w:rPr>
        <w:rFonts w:hint="default"/>
        <w:lang w:val="ro-RO" w:eastAsia="en-US" w:bidi="ar-SA"/>
      </w:rPr>
    </w:lvl>
    <w:lvl w:ilvl="5" w:tplc="54A01484">
      <w:numFmt w:val="bullet"/>
      <w:lvlText w:val="•"/>
      <w:lvlJc w:val="left"/>
      <w:pPr>
        <w:ind w:left="5223" w:hanging="240"/>
      </w:pPr>
      <w:rPr>
        <w:rFonts w:hint="default"/>
        <w:lang w:val="ro-RO" w:eastAsia="en-US" w:bidi="ar-SA"/>
      </w:rPr>
    </w:lvl>
    <w:lvl w:ilvl="6" w:tplc="6BC276C6">
      <w:numFmt w:val="bullet"/>
      <w:lvlText w:val="•"/>
      <w:lvlJc w:val="left"/>
      <w:pPr>
        <w:ind w:left="6220" w:hanging="240"/>
      </w:pPr>
      <w:rPr>
        <w:rFonts w:hint="default"/>
        <w:lang w:val="ro-RO" w:eastAsia="en-US" w:bidi="ar-SA"/>
      </w:rPr>
    </w:lvl>
    <w:lvl w:ilvl="7" w:tplc="2714A3E4">
      <w:numFmt w:val="bullet"/>
      <w:lvlText w:val="•"/>
      <w:lvlJc w:val="left"/>
      <w:pPr>
        <w:ind w:left="7217" w:hanging="240"/>
      </w:pPr>
      <w:rPr>
        <w:rFonts w:hint="default"/>
        <w:lang w:val="ro-RO" w:eastAsia="en-US" w:bidi="ar-SA"/>
      </w:rPr>
    </w:lvl>
    <w:lvl w:ilvl="8" w:tplc="D86AE7A6">
      <w:numFmt w:val="bullet"/>
      <w:lvlText w:val="•"/>
      <w:lvlJc w:val="left"/>
      <w:pPr>
        <w:ind w:left="8213" w:hanging="240"/>
      </w:pPr>
      <w:rPr>
        <w:rFonts w:hint="default"/>
        <w:lang w:val="ro-RO" w:eastAsia="en-US" w:bidi="ar-SA"/>
      </w:rPr>
    </w:lvl>
  </w:abstractNum>
  <w:abstractNum w:abstractNumId="2" w15:restartNumberingAfterBreak="0">
    <w:nsid w:val="27761F21"/>
    <w:multiLevelType w:val="hybridMultilevel"/>
    <w:tmpl w:val="F6C2147A"/>
    <w:lvl w:ilvl="0" w:tplc="D37E20F0">
      <w:start w:val="1"/>
      <w:numFmt w:val="decimal"/>
      <w:lvlText w:val="%1."/>
      <w:lvlJc w:val="left"/>
      <w:pPr>
        <w:ind w:left="2" w:hanging="34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FBDCA980">
      <w:numFmt w:val="bullet"/>
      <w:lvlText w:val="•"/>
      <w:lvlJc w:val="left"/>
      <w:pPr>
        <w:ind w:left="1020" w:hanging="347"/>
      </w:pPr>
      <w:rPr>
        <w:rFonts w:hint="default"/>
        <w:lang w:val="ro-RO" w:eastAsia="en-US" w:bidi="ar-SA"/>
      </w:rPr>
    </w:lvl>
    <w:lvl w:ilvl="2" w:tplc="3B78F98A">
      <w:numFmt w:val="bullet"/>
      <w:lvlText w:val="•"/>
      <w:lvlJc w:val="left"/>
      <w:pPr>
        <w:ind w:left="2041" w:hanging="347"/>
      </w:pPr>
      <w:rPr>
        <w:rFonts w:hint="default"/>
        <w:lang w:val="ro-RO" w:eastAsia="en-US" w:bidi="ar-SA"/>
      </w:rPr>
    </w:lvl>
    <w:lvl w:ilvl="3" w:tplc="B7C8FD8A">
      <w:numFmt w:val="bullet"/>
      <w:lvlText w:val="•"/>
      <w:lvlJc w:val="left"/>
      <w:pPr>
        <w:ind w:left="3062" w:hanging="347"/>
      </w:pPr>
      <w:rPr>
        <w:rFonts w:hint="default"/>
        <w:lang w:val="ro-RO" w:eastAsia="en-US" w:bidi="ar-SA"/>
      </w:rPr>
    </w:lvl>
    <w:lvl w:ilvl="4" w:tplc="3F029DCC">
      <w:numFmt w:val="bullet"/>
      <w:lvlText w:val="•"/>
      <w:lvlJc w:val="left"/>
      <w:pPr>
        <w:ind w:left="4082" w:hanging="347"/>
      </w:pPr>
      <w:rPr>
        <w:rFonts w:hint="default"/>
        <w:lang w:val="ro-RO" w:eastAsia="en-US" w:bidi="ar-SA"/>
      </w:rPr>
    </w:lvl>
    <w:lvl w:ilvl="5" w:tplc="48CE815E">
      <w:numFmt w:val="bullet"/>
      <w:lvlText w:val="•"/>
      <w:lvlJc w:val="left"/>
      <w:pPr>
        <w:ind w:left="5103" w:hanging="347"/>
      </w:pPr>
      <w:rPr>
        <w:rFonts w:hint="default"/>
        <w:lang w:val="ro-RO" w:eastAsia="en-US" w:bidi="ar-SA"/>
      </w:rPr>
    </w:lvl>
    <w:lvl w:ilvl="6" w:tplc="826621D4">
      <w:numFmt w:val="bullet"/>
      <w:lvlText w:val="•"/>
      <w:lvlJc w:val="left"/>
      <w:pPr>
        <w:ind w:left="6124" w:hanging="347"/>
      </w:pPr>
      <w:rPr>
        <w:rFonts w:hint="default"/>
        <w:lang w:val="ro-RO" w:eastAsia="en-US" w:bidi="ar-SA"/>
      </w:rPr>
    </w:lvl>
    <w:lvl w:ilvl="7" w:tplc="0F2EC42E">
      <w:numFmt w:val="bullet"/>
      <w:lvlText w:val="•"/>
      <w:lvlJc w:val="left"/>
      <w:pPr>
        <w:ind w:left="7145" w:hanging="347"/>
      </w:pPr>
      <w:rPr>
        <w:rFonts w:hint="default"/>
        <w:lang w:val="ro-RO" w:eastAsia="en-US" w:bidi="ar-SA"/>
      </w:rPr>
    </w:lvl>
    <w:lvl w:ilvl="8" w:tplc="B86A5340">
      <w:numFmt w:val="bullet"/>
      <w:lvlText w:val="•"/>
      <w:lvlJc w:val="left"/>
      <w:pPr>
        <w:ind w:left="8165" w:hanging="347"/>
      </w:pPr>
      <w:rPr>
        <w:rFonts w:hint="default"/>
        <w:lang w:val="ro-RO" w:eastAsia="en-US" w:bidi="ar-SA"/>
      </w:rPr>
    </w:lvl>
  </w:abstractNum>
  <w:abstractNum w:abstractNumId="3" w15:restartNumberingAfterBreak="0">
    <w:nsid w:val="28475AC0"/>
    <w:multiLevelType w:val="hybridMultilevel"/>
    <w:tmpl w:val="7A826592"/>
    <w:lvl w:ilvl="0" w:tplc="2130754E">
      <w:start w:val="5"/>
      <w:numFmt w:val="decimal"/>
      <w:lvlText w:val="%1."/>
      <w:lvlJc w:val="left"/>
      <w:pPr>
        <w:ind w:left="2" w:hanging="24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B18CB468">
      <w:start w:val="1"/>
      <w:numFmt w:val="lowerLetter"/>
      <w:lvlText w:val="%2)"/>
      <w:lvlJc w:val="left"/>
      <w:pPr>
        <w:ind w:left="2" w:hanging="259"/>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7A6868AE">
      <w:numFmt w:val="bullet"/>
      <w:lvlText w:val="•"/>
      <w:lvlJc w:val="left"/>
      <w:pPr>
        <w:ind w:left="2041" w:hanging="259"/>
      </w:pPr>
      <w:rPr>
        <w:rFonts w:hint="default"/>
        <w:lang w:val="ro-RO" w:eastAsia="en-US" w:bidi="ar-SA"/>
      </w:rPr>
    </w:lvl>
    <w:lvl w:ilvl="3" w:tplc="4D9A8286">
      <w:numFmt w:val="bullet"/>
      <w:lvlText w:val="•"/>
      <w:lvlJc w:val="left"/>
      <w:pPr>
        <w:ind w:left="3062" w:hanging="259"/>
      </w:pPr>
      <w:rPr>
        <w:rFonts w:hint="default"/>
        <w:lang w:val="ro-RO" w:eastAsia="en-US" w:bidi="ar-SA"/>
      </w:rPr>
    </w:lvl>
    <w:lvl w:ilvl="4" w:tplc="AF48DBBC">
      <w:numFmt w:val="bullet"/>
      <w:lvlText w:val="•"/>
      <w:lvlJc w:val="left"/>
      <w:pPr>
        <w:ind w:left="4082" w:hanging="259"/>
      </w:pPr>
      <w:rPr>
        <w:rFonts w:hint="default"/>
        <w:lang w:val="ro-RO" w:eastAsia="en-US" w:bidi="ar-SA"/>
      </w:rPr>
    </w:lvl>
    <w:lvl w:ilvl="5" w:tplc="4CE8F5F2">
      <w:numFmt w:val="bullet"/>
      <w:lvlText w:val="•"/>
      <w:lvlJc w:val="left"/>
      <w:pPr>
        <w:ind w:left="5103" w:hanging="259"/>
      </w:pPr>
      <w:rPr>
        <w:rFonts w:hint="default"/>
        <w:lang w:val="ro-RO" w:eastAsia="en-US" w:bidi="ar-SA"/>
      </w:rPr>
    </w:lvl>
    <w:lvl w:ilvl="6" w:tplc="DB4807E6">
      <w:numFmt w:val="bullet"/>
      <w:lvlText w:val="•"/>
      <w:lvlJc w:val="left"/>
      <w:pPr>
        <w:ind w:left="6124" w:hanging="259"/>
      </w:pPr>
      <w:rPr>
        <w:rFonts w:hint="default"/>
        <w:lang w:val="ro-RO" w:eastAsia="en-US" w:bidi="ar-SA"/>
      </w:rPr>
    </w:lvl>
    <w:lvl w:ilvl="7" w:tplc="507408C2">
      <w:numFmt w:val="bullet"/>
      <w:lvlText w:val="•"/>
      <w:lvlJc w:val="left"/>
      <w:pPr>
        <w:ind w:left="7145" w:hanging="259"/>
      </w:pPr>
      <w:rPr>
        <w:rFonts w:hint="default"/>
        <w:lang w:val="ro-RO" w:eastAsia="en-US" w:bidi="ar-SA"/>
      </w:rPr>
    </w:lvl>
    <w:lvl w:ilvl="8" w:tplc="5B88E5D4">
      <w:numFmt w:val="bullet"/>
      <w:lvlText w:val="•"/>
      <w:lvlJc w:val="left"/>
      <w:pPr>
        <w:ind w:left="8165" w:hanging="259"/>
      </w:pPr>
      <w:rPr>
        <w:rFonts w:hint="default"/>
        <w:lang w:val="ro-RO" w:eastAsia="en-US" w:bidi="ar-SA"/>
      </w:rPr>
    </w:lvl>
  </w:abstractNum>
  <w:abstractNum w:abstractNumId="4" w15:restartNumberingAfterBreak="0">
    <w:nsid w:val="39330FFF"/>
    <w:multiLevelType w:val="multilevel"/>
    <w:tmpl w:val="8A4C2B26"/>
    <w:lvl w:ilvl="0">
      <w:start w:val="4"/>
      <w:numFmt w:val="decimal"/>
      <w:lvlText w:val="%1"/>
      <w:lvlJc w:val="left"/>
      <w:pPr>
        <w:ind w:left="2" w:hanging="431"/>
        <w:jc w:val="left"/>
      </w:pPr>
      <w:rPr>
        <w:rFonts w:hint="default"/>
        <w:lang w:val="ro-RO" w:eastAsia="en-US" w:bidi="ar-SA"/>
      </w:rPr>
    </w:lvl>
    <w:lvl w:ilvl="1">
      <w:start w:val="1"/>
      <w:numFmt w:val="decimal"/>
      <w:lvlText w:val="%1.%2."/>
      <w:lvlJc w:val="left"/>
      <w:pPr>
        <w:ind w:left="2" w:hanging="43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041" w:hanging="431"/>
      </w:pPr>
      <w:rPr>
        <w:rFonts w:hint="default"/>
        <w:lang w:val="ro-RO" w:eastAsia="en-US" w:bidi="ar-SA"/>
      </w:rPr>
    </w:lvl>
    <w:lvl w:ilvl="3">
      <w:numFmt w:val="bullet"/>
      <w:lvlText w:val="•"/>
      <w:lvlJc w:val="left"/>
      <w:pPr>
        <w:ind w:left="3062" w:hanging="431"/>
      </w:pPr>
      <w:rPr>
        <w:rFonts w:hint="default"/>
        <w:lang w:val="ro-RO" w:eastAsia="en-US" w:bidi="ar-SA"/>
      </w:rPr>
    </w:lvl>
    <w:lvl w:ilvl="4">
      <w:numFmt w:val="bullet"/>
      <w:lvlText w:val="•"/>
      <w:lvlJc w:val="left"/>
      <w:pPr>
        <w:ind w:left="4082" w:hanging="431"/>
      </w:pPr>
      <w:rPr>
        <w:rFonts w:hint="default"/>
        <w:lang w:val="ro-RO" w:eastAsia="en-US" w:bidi="ar-SA"/>
      </w:rPr>
    </w:lvl>
    <w:lvl w:ilvl="5">
      <w:numFmt w:val="bullet"/>
      <w:lvlText w:val="•"/>
      <w:lvlJc w:val="left"/>
      <w:pPr>
        <w:ind w:left="5103" w:hanging="431"/>
      </w:pPr>
      <w:rPr>
        <w:rFonts w:hint="default"/>
        <w:lang w:val="ro-RO" w:eastAsia="en-US" w:bidi="ar-SA"/>
      </w:rPr>
    </w:lvl>
    <w:lvl w:ilvl="6">
      <w:numFmt w:val="bullet"/>
      <w:lvlText w:val="•"/>
      <w:lvlJc w:val="left"/>
      <w:pPr>
        <w:ind w:left="6124" w:hanging="431"/>
      </w:pPr>
      <w:rPr>
        <w:rFonts w:hint="default"/>
        <w:lang w:val="ro-RO" w:eastAsia="en-US" w:bidi="ar-SA"/>
      </w:rPr>
    </w:lvl>
    <w:lvl w:ilvl="7">
      <w:numFmt w:val="bullet"/>
      <w:lvlText w:val="•"/>
      <w:lvlJc w:val="left"/>
      <w:pPr>
        <w:ind w:left="7145" w:hanging="431"/>
      </w:pPr>
      <w:rPr>
        <w:rFonts w:hint="default"/>
        <w:lang w:val="ro-RO" w:eastAsia="en-US" w:bidi="ar-SA"/>
      </w:rPr>
    </w:lvl>
    <w:lvl w:ilvl="8">
      <w:numFmt w:val="bullet"/>
      <w:lvlText w:val="•"/>
      <w:lvlJc w:val="left"/>
      <w:pPr>
        <w:ind w:left="8165" w:hanging="431"/>
      </w:pPr>
      <w:rPr>
        <w:rFonts w:hint="default"/>
        <w:lang w:val="ro-RO" w:eastAsia="en-US" w:bidi="ar-SA"/>
      </w:rPr>
    </w:lvl>
  </w:abstractNum>
  <w:abstractNum w:abstractNumId="5" w15:restartNumberingAfterBreak="0">
    <w:nsid w:val="408C7976"/>
    <w:multiLevelType w:val="hybridMultilevel"/>
    <w:tmpl w:val="E51AC01C"/>
    <w:lvl w:ilvl="0" w:tplc="6FD25450">
      <w:start w:val="1"/>
      <w:numFmt w:val="decimal"/>
      <w:lvlText w:val="%1."/>
      <w:lvlJc w:val="left"/>
      <w:pPr>
        <w:ind w:left="2" w:hanging="25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3D60CFC">
      <w:numFmt w:val="bullet"/>
      <w:lvlText w:val="•"/>
      <w:lvlJc w:val="left"/>
      <w:pPr>
        <w:ind w:left="1020" w:hanging="250"/>
      </w:pPr>
      <w:rPr>
        <w:rFonts w:hint="default"/>
        <w:lang w:val="ro-RO" w:eastAsia="en-US" w:bidi="ar-SA"/>
      </w:rPr>
    </w:lvl>
    <w:lvl w:ilvl="2" w:tplc="97E84F86">
      <w:numFmt w:val="bullet"/>
      <w:lvlText w:val="•"/>
      <w:lvlJc w:val="left"/>
      <w:pPr>
        <w:ind w:left="2041" w:hanging="250"/>
      </w:pPr>
      <w:rPr>
        <w:rFonts w:hint="default"/>
        <w:lang w:val="ro-RO" w:eastAsia="en-US" w:bidi="ar-SA"/>
      </w:rPr>
    </w:lvl>
    <w:lvl w:ilvl="3" w:tplc="33664522">
      <w:numFmt w:val="bullet"/>
      <w:lvlText w:val="•"/>
      <w:lvlJc w:val="left"/>
      <w:pPr>
        <w:ind w:left="3062" w:hanging="250"/>
      </w:pPr>
      <w:rPr>
        <w:rFonts w:hint="default"/>
        <w:lang w:val="ro-RO" w:eastAsia="en-US" w:bidi="ar-SA"/>
      </w:rPr>
    </w:lvl>
    <w:lvl w:ilvl="4" w:tplc="813A0F56">
      <w:numFmt w:val="bullet"/>
      <w:lvlText w:val="•"/>
      <w:lvlJc w:val="left"/>
      <w:pPr>
        <w:ind w:left="4082" w:hanging="250"/>
      </w:pPr>
      <w:rPr>
        <w:rFonts w:hint="default"/>
        <w:lang w:val="ro-RO" w:eastAsia="en-US" w:bidi="ar-SA"/>
      </w:rPr>
    </w:lvl>
    <w:lvl w:ilvl="5" w:tplc="D4C64A56">
      <w:numFmt w:val="bullet"/>
      <w:lvlText w:val="•"/>
      <w:lvlJc w:val="left"/>
      <w:pPr>
        <w:ind w:left="5103" w:hanging="250"/>
      </w:pPr>
      <w:rPr>
        <w:rFonts w:hint="default"/>
        <w:lang w:val="ro-RO" w:eastAsia="en-US" w:bidi="ar-SA"/>
      </w:rPr>
    </w:lvl>
    <w:lvl w:ilvl="6" w:tplc="40AECC60">
      <w:numFmt w:val="bullet"/>
      <w:lvlText w:val="•"/>
      <w:lvlJc w:val="left"/>
      <w:pPr>
        <w:ind w:left="6124" w:hanging="250"/>
      </w:pPr>
      <w:rPr>
        <w:rFonts w:hint="default"/>
        <w:lang w:val="ro-RO" w:eastAsia="en-US" w:bidi="ar-SA"/>
      </w:rPr>
    </w:lvl>
    <w:lvl w:ilvl="7" w:tplc="F9B09128">
      <w:numFmt w:val="bullet"/>
      <w:lvlText w:val="•"/>
      <w:lvlJc w:val="left"/>
      <w:pPr>
        <w:ind w:left="7145" w:hanging="250"/>
      </w:pPr>
      <w:rPr>
        <w:rFonts w:hint="default"/>
        <w:lang w:val="ro-RO" w:eastAsia="en-US" w:bidi="ar-SA"/>
      </w:rPr>
    </w:lvl>
    <w:lvl w:ilvl="8" w:tplc="3EFE0414">
      <w:numFmt w:val="bullet"/>
      <w:lvlText w:val="•"/>
      <w:lvlJc w:val="left"/>
      <w:pPr>
        <w:ind w:left="8165" w:hanging="250"/>
      </w:pPr>
      <w:rPr>
        <w:rFonts w:hint="default"/>
        <w:lang w:val="ro-RO" w:eastAsia="en-US" w:bidi="ar-SA"/>
      </w:rPr>
    </w:lvl>
  </w:abstractNum>
  <w:abstractNum w:abstractNumId="6" w15:restartNumberingAfterBreak="0">
    <w:nsid w:val="5BCE32E6"/>
    <w:multiLevelType w:val="hybridMultilevel"/>
    <w:tmpl w:val="ADB4703C"/>
    <w:lvl w:ilvl="0" w:tplc="2C225D54">
      <w:start w:val="1"/>
      <w:numFmt w:val="decimal"/>
      <w:lvlText w:val="%1."/>
      <w:lvlJc w:val="left"/>
      <w:pPr>
        <w:ind w:left="2" w:hanging="24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3222E1E">
      <w:numFmt w:val="bullet"/>
      <w:lvlText w:val="•"/>
      <w:lvlJc w:val="left"/>
      <w:pPr>
        <w:ind w:left="1020" w:hanging="247"/>
      </w:pPr>
      <w:rPr>
        <w:rFonts w:hint="default"/>
        <w:lang w:val="ro-RO" w:eastAsia="en-US" w:bidi="ar-SA"/>
      </w:rPr>
    </w:lvl>
    <w:lvl w:ilvl="2" w:tplc="BC26774A">
      <w:numFmt w:val="bullet"/>
      <w:lvlText w:val="•"/>
      <w:lvlJc w:val="left"/>
      <w:pPr>
        <w:ind w:left="2041" w:hanging="247"/>
      </w:pPr>
      <w:rPr>
        <w:rFonts w:hint="default"/>
        <w:lang w:val="ro-RO" w:eastAsia="en-US" w:bidi="ar-SA"/>
      </w:rPr>
    </w:lvl>
    <w:lvl w:ilvl="3" w:tplc="CF9AFCF0">
      <w:numFmt w:val="bullet"/>
      <w:lvlText w:val="•"/>
      <w:lvlJc w:val="left"/>
      <w:pPr>
        <w:ind w:left="3062" w:hanging="247"/>
      </w:pPr>
      <w:rPr>
        <w:rFonts w:hint="default"/>
        <w:lang w:val="ro-RO" w:eastAsia="en-US" w:bidi="ar-SA"/>
      </w:rPr>
    </w:lvl>
    <w:lvl w:ilvl="4" w:tplc="08D40234">
      <w:numFmt w:val="bullet"/>
      <w:lvlText w:val="•"/>
      <w:lvlJc w:val="left"/>
      <w:pPr>
        <w:ind w:left="4082" w:hanging="247"/>
      </w:pPr>
      <w:rPr>
        <w:rFonts w:hint="default"/>
        <w:lang w:val="ro-RO" w:eastAsia="en-US" w:bidi="ar-SA"/>
      </w:rPr>
    </w:lvl>
    <w:lvl w:ilvl="5" w:tplc="F8C8A5B0">
      <w:numFmt w:val="bullet"/>
      <w:lvlText w:val="•"/>
      <w:lvlJc w:val="left"/>
      <w:pPr>
        <w:ind w:left="5103" w:hanging="247"/>
      </w:pPr>
      <w:rPr>
        <w:rFonts w:hint="default"/>
        <w:lang w:val="ro-RO" w:eastAsia="en-US" w:bidi="ar-SA"/>
      </w:rPr>
    </w:lvl>
    <w:lvl w:ilvl="6" w:tplc="D054A4C2">
      <w:numFmt w:val="bullet"/>
      <w:lvlText w:val="•"/>
      <w:lvlJc w:val="left"/>
      <w:pPr>
        <w:ind w:left="6124" w:hanging="247"/>
      </w:pPr>
      <w:rPr>
        <w:rFonts w:hint="default"/>
        <w:lang w:val="ro-RO" w:eastAsia="en-US" w:bidi="ar-SA"/>
      </w:rPr>
    </w:lvl>
    <w:lvl w:ilvl="7" w:tplc="36F020C8">
      <w:numFmt w:val="bullet"/>
      <w:lvlText w:val="•"/>
      <w:lvlJc w:val="left"/>
      <w:pPr>
        <w:ind w:left="7145" w:hanging="247"/>
      </w:pPr>
      <w:rPr>
        <w:rFonts w:hint="default"/>
        <w:lang w:val="ro-RO" w:eastAsia="en-US" w:bidi="ar-SA"/>
      </w:rPr>
    </w:lvl>
    <w:lvl w:ilvl="8" w:tplc="E7E613D2">
      <w:numFmt w:val="bullet"/>
      <w:lvlText w:val="•"/>
      <w:lvlJc w:val="left"/>
      <w:pPr>
        <w:ind w:left="8165" w:hanging="247"/>
      </w:pPr>
      <w:rPr>
        <w:rFonts w:hint="default"/>
        <w:lang w:val="ro-RO" w:eastAsia="en-US" w:bidi="ar-SA"/>
      </w:rPr>
    </w:lvl>
  </w:abstractNum>
  <w:abstractNum w:abstractNumId="7" w15:restartNumberingAfterBreak="0">
    <w:nsid w:val="5CF56523"/>
    <w:multiLevelType w:val="hybridMultilevel"/>
    <w:tmpl w:val="847C321C"/>
    <w:lvl w:ilvl="0" w:tplc="E410E320">
      <w:start w:val="1"/>
      <w:numFmt w:val="decimal"/>
      <w:lvlText w:val="%1."/>
      <w:lvlJc w:val="left"/>
      <w:pPr>
        <w:ind w:left="2" w:hanging="255"/>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C1B0108C">
      <w:numFmt w:val="bullet"/>
      <w:lvlText w:val="•"/>
      <w:lvlJc w:val="left"/>
      <w:pPr>
        <w:ind w:left="1020" w:hanging="255"/>
      </w:pPr>
      <w:rPr>
        <w:rFonts w:hint="default"/>
        <w:lang w:val="ro-RO" w:eastAsia="en-US" w:bidi="ar-SA"/>
      </w:rPr>
    </w:lvl>
    <w:lvl w:ilvl="2" w:tplc="22AA502E">
      <w:numFmt w:val="bullet"/>
      <w:lvlText w:val="•"/>
      <w:lvlJc w:val="left"/>
      <w:pPr>
        <w:ind w:left="2041" w:hanging="255"/>
      </w:pPr>
      <w:rPr>
        <w:rFonts w:hint="default"/>
        <w:lang w:val="ro-RO" w:eastAsia="en-US" w:bidi="ar-SA"/>
      </w:rPr>
    </w:lvl>
    <w:lvl w:ilvl="3" w:tplc="87CC269E">
      <w:numFmt w:val="bullet"/>
      <w:lvlText w:val="•"/>
      <w:lvlJc w:val="left"/>
      <w:pPr>
        <w:ind w:left="3062" w:hanging="255"/>
      </w:pPr>
      <w:rPr>
        <w:rFonts w:hint="default"/>
        <w:lang w:val="ro-RO" w:eastAsia="en-US" w:bidi="ar-SA"/>
      </w:rPr>
    </w:lvl>
    <w:lvl w:ilvl="4" w:tplc="F00A5744">
      <w:numFmt w:val="bullet"/>
      <w:lvlText w:val="•"/>
      <w:lvlJc w:val="left"/>
      <w:pPr>
        <w:ind w:left="4082" w:hanging="255"/>
      </w:pPr>
      <w:rPr>
        <w:rFonts w:hint="default"/>
        <w:lang w:val="ro-RO" w:eastAsia="en-US" w:bidi="ar-SA"/>
      </w:rPr>
    </w:lvl>
    <w:lvl w:ilvl="5" w:tplc="558690BA">
      <w:numFmt w:val="bullet"/>
      <w:lvlText w:val="•"/>
      <w:lvlJc w:val="left"/>
      <w:pPr>
        <w:ind w:left="5103" w:hanging="255"/>
      </w:pPr>
      <w:rPr>
        <w:rFonts w:hint="default"/>
        <w:lang w:val="ro-RO" w:eastAsia="en-US" w:bidi="ar-SA"/>
      </w:rPr>
    </w:lvl>
    <w:lvl w:ilvl="6" w:tplc="A50C64BE">
      <w:numFmt w:val="bullet"/>
      <w:lvlText w:val="•"/>
      <w:lvlJc w:val="left"/>
      <w:pPr>
        <w:ind w:left="6124" w:hanging="255"/>
      </w:pPr>
      <w:rPr>
        <w:rFonts w:hint="default"/>
        <w:lang w:val="ro-RO" w:eastAsia="en-US" w:bidi="ar-SA"/>
      </w:rPr>
    </w:lvl>
    <w:lvl w:ilvl="7" w:tplc="3FC4C088">
      <w:numFmt w:val="bullet"/>
      <w:lvlText w:val="•"/>
      <w:lvlJc w:val="left"/>
      <w:pPr>
        <w:ind w:left="7145" w:hanging="255"/>
      </w:pPr>
      <w:rPr>
        <w:rFonts w:hint="default"/>
        <w:lang w:val="ro-RO" w:eastAsia="en-US" w:bidi="ar-SA"/>
      </w:rPr>
    </w:lvl>
    <w:lvl w:ilvl="8" w:tplc="CF5CA2E8">
      <w:numFmt w:val="bullet"/>
      <w:lvlText w:val="•"/>
      <w:lvlJc w:val="left"/>
      <w:pPr>
        <w:ind w:left="8165" w:hanging="255"/>
      </w:pPr>
      <w:rPr>
        <w:rFonts w:hint="default"/>
        <w:lang w:val="ro-RO" w:eastAsia="en-US" w:bidi="ar-SA"/>
      </w:rPr>
    </w:lvl>
  </w:abstractNum>
  <w:abstractNum w:abstractNumId="8" w15:restartNumberingAfterBreak="0">
    <w:nsid w:val="6977563B"/>
    <w:multiLevelType w:val="hybridMultilevel"/>
    <w:tmpl w:val="DB68DFEE"/>
    <w:lvl w:ilvl="0" w:tplc="5282D4DC">
      <w:start w:val="1"/>
      <w:numFmt w:val="decimal"/>
      <w:lvlText w:val="%1."/>
      <w:lvlJc w:val="left"/>
      <w:pPr>
        <w:ind w:left="2" w:hanging="284"/>
        <w:jc w:val="left"/>
      </w:pPr>
      <w:rPr>
        <w:rFonts w:ascii="Times New Roman" w:eastAsia="Times New Roman" w:hAnsi="Times New Roman" w:cs="Times New Roman" w:hint="default"/>
        <w:b w:val="0"/>
        <w:bCs w:val="0"/>
        <w:i w:val="0"/>
        <w:iCs w:val="0"/>
        <w:spacing w:val="0"/>
        <w:w w:val="88"/>
        <w:sz w:val="24"/>
        <w:szCs w:val="24"/>
        <w:lang w:val="ro-RO" w:eastAsia="en-US" w:bidi="ar-SA"/>
      </w:rPr>
    </w:lvl>
    <w:lvl w:ilvl="1" w:tplc="7DF0CFBA">
      <w:start w:val="1"/>
      <w:numFmt w:val="lowerLetter"/>
      <w:lvlText w:val="%2)"/>
      <w:lvlJc w:val="left"/>
      <w:pPr>
        <w:ind w:left="2" w:hanging="247"/>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A4AAB8E8">
      <w:numFmt w:val="bullet"/>
      <w:lvlText w:val="•"/>
      <w:lvlJc w:val="left"/>
      <w:pPr>
        <w:ind w:left="2041" w:hanging="247"/>
      </w:pPr>
      <w:rPr>
        <w:rFonts w:hint="default"/>
        <w:lang w:val="ro-RO" w:eastAsia="en-US" w:bidi="ar-SA"/>
      </w:rPr>
    </w:lvl>
    <w:lvl w:ilvl="3" w:tplc="463826C4">
      <w:numFmt w:val="bullet"/>
      <w:lvlText w:val="•"/>
      <w:lvlJc w:val="left"/>
      <w:pPr>
        <w:ind w:left="3062" w:hanging="247"/>
      </w:pPr>
      <w:rPr>
        <w:rFonts w:hint="default"/>
        <w:lang w:val="ro-RO" w:eastAsia="en-US" w:bidi="ar-SA"/>
      </w:rPr>
    </w:lvl>
    <w:lvl w:ilvl="4" w:tplc="879AB1C0">
      <w:numFmt w:val="bullet"/>
      <w:lvlText w:val="•"/>
      <w:lvlJc w:val="left"/>
      <w:pPr>
        <w:ind w:left="4082" w:hanging="247"/>
      </w:pPr>
      <w:rPr>
        <w:rFonts w:hint="default"/>
        <w:lang w:val="ro-RO" w:eastAsia="en-US" w:bidi="ar-SA"/>
      </w:rPr>
    </w:lvl>
    <w:lvl w:ilvl="5" w:tplc="A33C9E3C">
      <w:numFmt w:val="bullet"/>
      <w:lvlText w:val="•"/>
      <w:lvlJc w:val="left"/>
      <w:pPr>
        <w:ind w:left="5103" w:hanging="247"/>
      </w:pPr>
      <w:rPr>
        <w:rFonts w:hint="default"/>
        <w:lang w:val="ro-RO" w:eastAsia="en-US" w:bidi="ar-SA"/>
      </w:rPr>
    </w:lvl>
    <w:lvl w:ilvl="6" w:tplc="D6BECB64">
      <w:numFmt w:val="bullet"/>
      <w:lvlText w:val="•"/>
      <w:lvlJc w:val="left"/>
      <w:pPr>
        <w:ind w:left="6124" w:hanging="247"/>
      </w:pPr>
      <w:rPr>
        <w:rFonts w:hint="default"/>
        <w:lang w:val="ro-RO" w:eastAsia="en-US" w:bidi="ar-SA"/>
      </w:rPr>
    </w:lvl>
    <w:lvl w:ilvl="7" w:tplc="698A6D18">
      <w:numFmt w:val="bullet"/>
      <w:lvlText w:val="•"/>
      <w:lvlJc w:val="left"/>
      <w:pPr>
        <w:ind w:left="7145" w:hanging="247"/>
      </w:pPr>
      <w:rPr>
        <w:rFonts w:hint="default"/>
        <w:lang w:val="ro-RO" w:eastAsia="en-US" w:bidi="ar-SA"/>
      </w:rPr>
    </w:lvl>
    <w:lvl w:ilvl="8" w:tplc="9ACAC72A">
      <w:numFmt w:val="bullet"/>
      <w:lvlText w:val="•"/>
      <w:lvlJc w:val="left"/>
      <w:pPr>
        <w:ind w:left="8165" w:hanging="247"/>
      </w:pPr>
      <w:rPr>
        <w:rFonts w:hint="default"/>
        <w:lang w:val="ro-RO" w:eastAsia="en-US" w:bidi="ar-SA"/>
      </w:rPr>
    </w:lvl>
  </w:abstractNum>
  <w:abstractNum w:abstractNumId="9" w15:restartNumberingAfterBreak="0">
    <w:nsid w:val="6AE23D42"/>
    <w:multiLevelType w:val="hybridMultilevel"/>
    <w:tmpl w:val="BE4E71E2"/>
    <w:lvl w:ilvl="0" w:tplc="6390E93A">
      <w:start w:val="1"/>
      <w:numFmt w:val="decimal"/>
      <w:lvlText w:val="%1."/>
      <w:lvlJc w:val="left"/>
      <w:pPr>
        <w:ind w:left="141" w:hanging="428"/>
        <w:jc w:val="left"/>
      </w:pPr>
      <w:rPr>
        <w:rFonts w:ascii="Times New Roman" w:eastAsia="Times New Roman" w:hAnsi="Times New Roman" w:cs="Times New Roman" w:hint="default"/>
        <w:b w:val="0"/>
        <w:bCs w:val="0"/>
        <w:i w:val="0"/>
        <w:iCs w:val="0"/>
        <w:color w:val="1A1A1A"/>
        <w:spacing w:val="0"/>
        <w:w w:val="100"/>
        <w:sz w:val="28"/>
        <w:szCs w:val="28"/>
        <w:lang w:val="ro-RO" w:eastAsia="en-US" w:bidi="ar-SA"/>
      </w:rPr>
    </w:lvl>
    <w:lvl w:ilvl="1" w:tplc="F4BA29F4">
      <w:numFmt w:val="bullet"/>
      <w:lvlText w:val="•"/>
      <w:lvlJc w:val="left"/>
      <w:pPr>
        <w:ind w:left="1146" w:hanging="428"/>
      </w:pPr>
      <w:rPr>
        <w:rFonts w:hint="default"/>
        <w:lang w:val="ro-RO" w:eastAsia="en-US" w:bidi="ar-SA"/>
      </w:rPr>
    </w:lvl>
    <w:lvl w:ilvl="2" w:tplc="FF82B23A">
      <w:numFmt w:val="bullet"/>
      <w:lvlText w:val="•"/>
      <w:lvlJc w:val="left"/>
      <w:pPr>
        <w:ind w:left="2153" w:hanging="428"/>
      </w:pPr>
      <w:rPr>
        <w:rFonts w:hint="default"/>
        <w:lang w:val="ro-RO" w:eastAsia="en-US" w:bidi="ar-SA"/>
      </w:rPr>
    </w:lvl>
    <w:lvl w:ilvl="3" w:tplc="FAF05552">
      <w:numFmt w:val="bullet"/>
      <w:lvlText w:val="•"/>
      <w:lvlJc w:val="left"/>
      <w:pPr>
        <w:ind w:left="3160" w:hanging="428"/>
      </w:pPr>
      <w:rPr>
        <w:rFonts w:hint="default"/>
        <w:lang w:val="ro-RO" w:eastAsia="en-US" w:bidi="ar-SA"/>
      </w:rPr>
    </w:lvl>
    <w:lvl w:ilvl="4" w:tplc="92FAFFE4">
      <w:numFmt w:val="bullet"/>
      <w:lvlText w:val="•"/>
      <w:lvlJc w:val="left"/>
      <w:pPr>
        <w:ind w:left="4166" w:hanging="428"/>
      </w:pPr>
      <w:rPr>
        <w:rFonts w:hint="default"/>
        <w:lang w:val="ro-RO" w:eastAsia="en-US" w:bidi="ar-SA"/>
      </w:rPr>
    </w:lvl>
    <w:lvl w:ilvl="5" w:tplc="7FDA3676">
      <w:numFmt w:val="bullet"/>
      <w:lvlText w:val="•"/>
      <w:lvlJc w:val="left"/>
      <w:pPr>
        <w:ind w:left="5173" w:hanging="428"/>
      </w:pPr>
      <w:rPr>
        <w:rFonts w:hint="default"/>
        <w:lang w:val="ro-RO" w:eastAsia="en-US" w:bidi="ar-SA"/>
      </w:rPr>
    </w:lvl>
    <w:lvl w:ilvl="6" w:tplc="A91651AE">
      <w:numFmt w:val="bullet"/>
      <w:lvlText w:val="•"/>
      <w:lvlJc w:val="left"/>
      <w:pPr>
        <w:ind w:left="6180" w:hanging="428"/>
      </w:pPr>
      <w:rPr>
        <w:rFonts w:hint="default"/>
        <w:lang w:val="ro-RO" w:eastAsia="en-US" w:bidi="ar-SA"/>
      </w:rPr>
    </w:lvl>
    <w:lvl w:ilvl="7" w:tplc="FFE0C6D4">
      <w:numFmt w:val="bullet"/>
      <w:lvlText w:val="•"/>
      <w:lvlJc w:val="left"/>
      <w:pPr>
        <w:ind w:left="7187" w:hanging="428"/>
      </w:pPr>
      <w:rPr>
        <w:rFonts w:hint="default"/>
        <w:lang w:val="ro-RO" w:eastAsia="en-US" w:bidi="ar-SA"/>
      </w:rPr>
    </w:lvl>
    <w:lvl w:ilvl="8" w:tplc="444A19A6">
      <w:numFmt w:val="bullet"/>
      <w:lvlText w:val="•"/>
      <w:lvlJc w:val="left"/>
      <w:pPr>
        <w:ind w:left="8193" w:hanging="428"/>
      </w:pPr>
      <w:rPr>
        <w:rFonts w:hint="default"/>
        <w:lang w:val="ro-RO" w:eastAsia="en-US" w:bidi="ar-SA"/>
      </w:rPr>
    </w:lvl>
  </w:abstractNum>
  <w:num w:numId="1">
    <w:abstractNumId w:val="3"/>
  </w:num>
  <w:num w:numId="2">
    <w:abstractNumId w:val="4"/>
  </w:num>
  <w:num w:numId="3">
    <w:abstractNumId w:val="8"/>
  </w:num>
  <w:num w:numId="4">
    <w:abstractNumId w:val="2"/>
  </w:num>
  <w:num w:numId="5">
    <w:abstractNumId w:val="1"/>
  </w:num>
  <w:num w:numId="6">
    <w:abstractNumId w:val="5"/>
  </w:num>
  <w:num w:numId="7">
    <w:abstractNumId w:val="7"/>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C6A42"/>
    <w:rsid w:val="000229E2"/>
    <w:rsid w:val="00041959"/>
    <w:rsid w:val="007067D1"/>
    <w:rsid w:val="00815ADB"/>
    <w:rsid w:val="00DC6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CC42"/>
  <w15:docId w15:val="{FDA60768-120F-43A8-98D9-DD655337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o-RO"/>
    </w:rPr>
  </w:style>
  <w:style w:type="paragraph" w:styleId="1">
    <w:name w:val="heading 1"/>
    <w:basedOn w:val="a"/>
    <w:uiPriority w:val="1"/>
    <w:qFormat/>
    <w:pPr>
      <w:spacing w:before="89"/>
      <w:ind w:left="72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pPr>
    <w:rPr>
      <w:sz w:val="24"/>
      <w:szCs w:val="24"/>
    </w:rPr>
  </w:style>
  <w:style w:type="paragraph" w:styleId="a4">
    <w:name w:val="List Paragraph"/>
    <w:basedOn w:val="a"/>
    <w:uiPriority w:val="1"/>
    <w:qFormat/>
    <w:pPr>
      <w:spacing w:before="165"/>
      <w:ind w:left="2"/>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cotradetools.org/en/valuation/article-3" TargetMode="External"/><Relationship Id="rId3" Type="http://schemas.openxmlformats.org/officeDocument/2006/relationships/settings" Target="settings.xml"/><Relationship Id="rId7" Type="http://schemas.openxmlformats.org/officeDocument/2006/relationships/hyperlink" Target="https://www.wcotradetools.org/en/valuation/articl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1137</Words>
  <Characters>6484</Characters>
  <Application>Microsoft Office Word</Application>
  <DocSecurity>0</DocSecurity>
  <Lines>54</Lines>
  <Paragraphs>15</Paragraphs>
  <ScaleCrop>false</ScaleCrop>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Bitca Mihaela</cp:lastModifiedBy>
  <cp:revision>5</cp:revision>
  <dcterms:created xsi:type="dcterms:W3CDTF">2025-06-18T12:08:00Z</dcterms:created>
  <dcterms:modified xsi:type="dcterms:W3CDTF">2025-06-18T12:13:00Z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Microsoft® Word 2016</vt:lpwstr>
  </property>
  <property fmtid="{D5CDD505-2E9C-101B-9397-08002B2CF9AE}" pid="4" name="LastSaved">
    <vt:filetime>2025-06-18T00:00:00Z</vt:filetime>
  </property>
  <property fmtid="{D5CDD505-2E9C-101B-9397-08002B2CF9AE}" pid="5" name="Producer">
    <vt:lpwstr>Microsoft® Word 2016; modified using iText® 5.5.13.4 ©2000-2024 iText Group NV (AGPL-version)</vt:lpwstr>
  </property>
</Properties>
</file>