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A43" w:rsidRDefault="00B17A43" w:rsidP="00B17A43">
      <w:pPr>
        <w:pStyle w:val="a3"/>
        <w:ind w:right="322"/>
      </w:pPr>
      <w:bookmarkStart w:id="0" w:name="_GoBack"/>
      <w:bookmarkEnd w:id="0"/>
    </w:p>
    <w:p w:rsidR="00B17A43" w:rsidRDefault="00B17A43" w:rsidP="00B17A43">
      <w:pPr>
        <w:pStyle w:val="a3"/>
        <w:ind w:right="322"/>
        <w:jc w:val="right"/>
      </w:pPr>
      <w:r>
        <w:t>Anexa</w:t>
      </w:r>
      <w:r>
        <w:rPr>
          <w:spacing w:val="-1"/>
        </w:rPr>
        <w:t xml:space="preserve"> </w:t>
      </w:r>
      <w:r>
        <w:rPr>
          <w:spacing w:val="-4"/>
        </w:rPr>
        <w:t>nr.8</w:t>
      </w:r>
    </w:p>
    <w:p w:rsidR="00B17A43" w:rsidRDefault="00B17A43" w:rsidP="00B17A43">
      <w:pPr>
        <w:pStyle w:val="a3"/>
        <w:spacing w:before="8"/>
      </w:pPr>
    </w:p>
    <w:p w:rsidR="00B17A43" w:rsidRDefault="00B17A43" w:rsidP="00B17A43">
      <w:pPr>
        <w:pStyle w:val="1"/>
        <w:ind w:left="506" w:right="226"/>
      </w:pPr>
      <w:r>
        <w:t>Concluziile</w:t>
      </w:r>
      <w:r>
        <w:rPr>
          <w:spacing w:val="-7"/>
        </w:rPr>
        <w:t xml:space="preserve"> </w:t>
      </w:r>
      <w:r>
        <w:t>Comitetului</w:t>
      </w:r>
      <w:r>
        <w:rPr>
          <w:spacing w:val="-7"/>
        </w:rPr>
        <w:t xml:space="preserve"> </w:t>
      </w:r>
      <w:r>
        <w:t>Codului</w:t>
      </w:r>
      <w:r>
        <w:rPr>
          <w:spacing w:val="-7"/>
        </w:rPr>
        <w:t xml:space="preserve"> </w:t>
      </w:r>
      <w:r>
        <w:t>Vamal</w:t>
      </w:r>
      <w:r>
        <w:rPr>
          <w:spacing w:val="-7"/>
        </w:rPr>
        <w:t xml:space="preserve"> </w:t>
      </w:r>
      <w:r>
        <w:t>și</w:t>
      </w:r>
      <w:r>
        <w:rPr>
          <w:spacing w:val="-8"/>
        </w:rPr>
        <w:t xml:space="preserve"> </w:t>
      </w:r>
      <w:r>
        <w:t>ale</w:t>
      </w:r>
      <w:r>
        <w:rPr>
          <w:spacing w:val="-7"/>
        </w:rPr>
        <w:t xml:space="preserve"> </w:t>
      </w:r>
      <w:r>
        <w:t>Grupului</w:t>
      </w:r>
      <w:r>
        <w:rPr>
          <w:spacing w:val="-7"/>
        </w:rPr>
        <w:t xml:space="preserve"> </w:t>
      </w:r>
      <w:r>
        <w:t>de</w:t>
      </w:r>
      <w:r>
        <w:rPr>
          <w:spacing w:val="-7"/>
        </w:rPr>
        <w:t xml:space="preserve"> </w:t>
      </w:r>
      <w:r>
        <w:t>experți</w:t>
      </w:r>
      <w:r>
        <w:rPr>
          <w:spacing w:val="-7"/>
        </w:rPr>
        <w:t xml:space="preserve"> </w:t>
      </w:r>
      <w:r>
        <w:t>vamali</w:t>
      </w:r>
      <w:r>
        <w:rPr>
          <w:spacing w:val="-5"/>
        </w:rPr>
        <w:t xml:space="preserve"> </w:t>
      </w:r>
      <w:r>
        <w:rPr>
          <w:spacing w:val="-10"/>
          <w:vertAlign w:val="superscript"/>
        </w:rPr>
        <w:t>2</w:t>
      </w:r>
    </w:p>
    <w:p w:rsidR="00B17A43" w:rsidRDefault="00B17A43" w:rsidP="00B17A43">
      <w:pPr>
        <w:spacing w:before="152"/>
        <w:ind w:left="478" w:right="226"/>
        <w:jc w:val="center"/>
        <w:rPr>
          <w:i/>
          <w:sz w:val="24"/>
        </w:rPr>
      </w:pPr>
      <w:r>
        <w:rPr>
          <w:i/>
          <w:sz w:val="24"/>
        </w:rPr>
        <w:t>Cu</w:t>
      </w:r>
      <w:r>
        <w:rPr>
          <w:i/>
          <w:spacing w:val="-1"/>
          <w:sz w:val="24"/>
        </w:rPr>
        <w:t xml:space="preserve"> </w:t>
      </w:r>
      <w:r>
        <w:rPr>
          <w:i/>
          <w:sz w:val="24"/>
        </w:rPr>
        <w:t>privire</w:t>
      </w:r>
      <w:r>
        <w:rPr>
          <w:i/>
          <w:spacing w:val="-1"/>
          <w:sz w:val="24"/>
        </w:rPr>
        <w:t xml:space="preserve"> </w:t>
      </w:r>
      <w:r>
        <w:rPr>
          <w:i/>
          <w:sz w:val="24"/>
        </w:rPr>
        <w:t>la</w:t>
      </w:r>
      <w:r>
        <w:rPr>
          <w:i/>
          <w:spacing w:val="-1"/>
          <w:sz w:val="24"/>
        </w:rPr>
        <w:t xml:space="preserve"> </w:t>
      </w:r>
      <w:r>
        <w:rPr>
          <w:i/>
          <w:sz w:val="24"/>
        </w:rPr>
        <w:t>evaluarea mijloacelor</w:t>
      </w:r>
      <w:r>
        <w:rPr>
          <w:i/>
          <w:spacing w:val="-1"/>
          <w:sz w:val="24"/>
        </w:rPr>
        <w:t xml:space="preserve"> </w:t>
      </w:r>
      <w:r>
        <w:rPr>
          <w:i/>
          <w:sz w:val="24"/>
        </w:rPr>
        <w:t>de</w:t>
      </w:r>
      <w:r>
        <w:rPr>
          <w:i/>
          <w:spacing w:val="-1"/>
          <w:sz w:val="24"/>
        </w:rPr>
        <w:t xml:space="preserve"> </w:t>
      </w:r>
      <w:r>
        <w:rPr>
          <w:i/>
          <w:sz w:val="24"/>
        </w:rPr>
        <w:t>suport</w:t>
      </w:r>
      <w:r>
        <w:rPr>
          <w:i/>
          <w:spacing w:val="-1"/>
          <w:sz w:val="24"/>
        </w:rPr>
        <w:t xml:space="preserve"> </w:t>
      </w:r>
      <w:r>
        <w:rPr>
          <w:i/>
          <w:sz w:val="24"/>
        </w:rPr>
        <w:t xml:space="preserve">ale </w:t>
      </w:r>
      <w:r>
        <w:rPr>
          <w:i/>
          <w:spacing w:val="-2"/>
          <w:sz w:val="24"/>
        </w:rPr>
        <w:t>software</w:t>
      </w:r>
    </w:p>
    <w:p w:rsidR="00B17A43" w:rsidRDefault="00B17A43" w:rsidP="00B17A43">
      <w:pPr>
        <w:pStyle w:val="a3"/>
        <w:spacing w:before="10"/>
        <w:rPr>
          <w:i/>
        </w:rPr>
      </w:pPr>
    </w:p>
    <w:p w:rsidR="00B17A43" w:rsidRDefault="00B17A43" w:rsidP="00B17A43">
      <w:pPr>
        <w:pStyle w:val="1"/>
        <w:ind w:left="-1" w:right="105"/>
      </w:pPr>
      <w:r>
        <w:t>Concluzia</w:t>
      </w:r>
      <w:r>
        <w:rPr>
          <w:spacing w:val="-6"/>
        </w:rPr>
        <w:t xml:space="preserve"> </w:t>
      </w:r>
      <w:r>
        <w:t>nr.</w:t>
      </w:r>
      <w:r>
        <w:rPr>
          <w:spacing w:val="-7"/>
        </w:rPr>
        <w:t xml:space="preserve"> </w:t>
      </w:r>
      <w:r>
        <w:rPr>
          <w:spacing w:val="-5"/>
        </w:rPr>
        <w:t>26</w:t>
      </w:r>
    </w:p>
    <w:p w:rsidR="00B17A43" w:rsidRDefault="00B17A43" w:rsidP="00B17A43">
      <w:pPr>
        <w:spacing w:before="274" w:line="276" w:lineRule="exact"/>
        <w:ind w:left="378"/>
        <w:rPr>
          <w:b/>
          <w:sz w:val="24"/>
        </w:rPr>
      </w:pPr>
      <w:r>
        <w:rPr>
          <w:b/>
          <w:sz w:val="24"/>
        </w:rPr>
        <w:t>Software</w:t>
      </w:r>
      <w:r>
        <w:rPr>
          <w:b/>
          <w:spacing w:val="-2"/>
          <w:sz w:val="24"/>
        </w:rPr>
        <w:t xml:space="preserve"> </w:t>
      </w:r>
      <w:r>
        <w:rPr>
          <w:b/>
          <w:sz w:val="24"/>
        </w:rPr>
        <w:t>și</w:t>
      </w:r>
      <w:r>
        <w:rPr>
          <w:b/>
          <w:spacing w:val="-1"/>
          <w:sz w:val="24"/>
        </w:rPr>
        <w:t xml:space="preserve"> </w:t>
      </w:r>
      <w:r>
        <w:rPr>
          <w:b/>
          <w:sz w:val="24"/>
        </w:rPr>
        <w:t>tehnologie</w:t>
      </w:r>
      <w:r>
        <w:rPr>
          <w:b/>
          <w:spacing w:val="-1"/>
          <w:sz w:val="24"/>
        </w:rPr>
        <w:t xml:space="preserve"> </w:t>
      </w:r>
      <w:r>
        <w:rPr>
          <w:b/>
          <w:sz w:val="24"/>
        </w:rPr>
        <w:t>aferentă –</w:t>
      </w:r>
      <w:r>
        <w:rPr>
          <w:b/>
          <w:spacing w:val="-1"/>
          <w:sz w:val="24"/>
        </w:rPr>
        <w:t xml:space="preserve"> </w:t>
      </w:r>
      <w:r>
        <w:rPr>
          <w:b/>
          <w:sz w:val="24"/>
        </w:rPr>
        <w:t>tratament</w:t>
      </w:r>
      <w:r>
        <w:rPr>
          <w:b/>
          <w:spacing w:val="-1"/>
          <w:sz w:val="24"/>
        </w:rPr>
        <w:t xml:space="preserve"> </w:t>
      </w:r>
      <w:r>
        <w:rPr>
          <w:b/>
          <w:sz w:val="24"/>
        </w:rPr>
        <w:t>conform</w:t>
      </w:r>
      <w:r>
        <w:rPr>
          <w:b/>
          <w:spacing w:val="-4"/>
          <w:sz w:val="24"/>
        </w:rPr>
        <w:t xml:space="preserve"> </w:t>
      </w:r>
      <w:r>
        <w:rPr>
          <w:b/>
          <w:sz w:val="24"/>
        </w:rPr>
        <w:t>articolului</w:t>
      </w:r>
      <w:r>
        <w:rPr>
          <w:b/>
          <w:spacing w:val="-1"/>
          <w:sz w:val="24"/>
        </w:rPr>
        <w:t xml:space="preserve"> </w:t>
      </w:r>
      <w:r>
        <w:rPr>
          <w:b/>
          <w:sz w:val="24"/>
        </w:rPr>
        <w:t>71 alineatul</w:t>
      </w:r>
      <w:r>
        <w:rPr>
          <w:b/>
          <w:spacing w:val="-1"/>
          <w:sz w:val="24"/>
        </w:rPr>
        <w:t xml:space="preserve"> </w:t>
      </w:r>
      <w:r>
        <w:rPr>
          <w:b/>
          <w:sz w:val="24"/>
        </w:rPr>
        <w:t>(</w:t>
      </w:r>
      <w:r>
        <w:rPr>
          <w:sz w:val="24"/>
        </w:rPr>
        <w:t>(software)</w:t>
      </w:r>
      <w:r>
        <w:rPr>
          <w:spacing w:val="-2"/>
          <w:sz w:val="24"/>
        </w:rPr>
        <w:t xml:space="preserve"> </w:t>
      </w:r>
      <w:r>
        <w:rPr>
          <w:b/>
          <w:sz w:val="24"/>
        </w:rPr>
        <w:t xml:space="preserve">1) </w:t>
      </w:r>
      <w:r>
        <w:rPr>
          <w:b/>
          <w:spacing w:val="-2"/>
          <w:sz w:val="24"/>
        </w:rPr>
        <w:t>litera</w:t>
      </w:r>
    </w:p>
    <w:p w:rsidR="00B17A43" w:rsidRDefault="00B17A43" w:rsidP="00B17A43">
      <w:pPr>
        <w:spacing w:line="281" w:lineRule="exact"/>
        <w:ind w:left="1403"/>
        <w:rPr>
          <w:b/>
          <w:position w:val="8"/>
          <w:sz w:val="16"/>
        </w:rPr>
      </w:pPr>
      <w:r>
        <w:rPr>
          <w:b/>
          <w:sz w:val="24"/>
        </w:rPr>
        <w:t>(b)</w:t>
      </w:r>
      <w:r>
        <w:rPr>
          <w:b/>
          <w:spacing w:val="-4"/>
          <w:sz w:val="24"/>
        </w:rPr>
        <w:t xml:space="preserve"> </w:t>
      </w:r>
      <w:r>
        <w:rPr>
          <w:b/>
          <w:sz w:val="24"/>
        </w:rPr>
        <w:t>din Codul Vamal</w:t>
      </w:r>
      <w:r>
        <w:rPr>
          <w:b/>
          <w:spacing w:val="-1"/>
          <w:sz w:val="24"/>
        </w:rPr>
        <w:t xml:space="preserve"> </w:t>
      </w:r>
      <w:r>
        <w:rPr>
          <w:b/>
          <w:sz w:val="24"/>
        </w:rPr>
        <w:t>al Uniunii</w:t>
      </w:r>
      <w:r>
        <w:rPr>
          <w:b/>
          <w:spacing w:val="-1"/>
          <w:sz w:val="24"/>
        </w:rPr>
        <w:t xml:space="preserve"> </w:t>
      </w:r>
      <w:r>
        <w:rPr>
          <w:b/>
          <w:sz w:val="24"/>
        </w:rPr>
        <w:t>(UCC)/art.74 alin.(1)</w:t>
      </w:r>
      <w:r>
        <w:rPr>
          <w:b/>
          <w:spacing w:val="-3"/>
          <w:sz w:val="24"/>
        </w:rPr>
        <w:t xml:space="preserve"> </w:t>
      </w:r>
      <w:r>
        <w:rPr>
          <w:b/>
          <w:sz w:val="24"/>
        </w:rPr>
        <w:t>pct.2)</w:t>
      </w:r>
      <w:r>
        <w:rPr>
          <w:b/>
          <w:spacing w:val="-2"/>
          <w:sz w:val="24"/>
        </w:rPr>
        <w:t xml:space="preserve"> </w:t>
      </w:r>
      <w:r>
        <w:rPr>
          <w:b/>
          <w:sz w:val="24"/>
        </w:rPr>
        <w:t xml:space="preserve">din Cod </w:t>
      </w:r>
      <w:r>
        <w:rPr>
          <w:b/>
          <w:spacing w:val="-2"/>
          <w:sz w:val="24"/>
        </w:rPr>
        <w:t>vamal</w:t>
      </w:r>
      <w:r>
        <w:rPr>
          <w:b/>
          <w:spacing w:val="-2"/>
          <w:position w:val="8"/>
          <w:sz w:val="16"/>
        </w:rPr>
        <w:t>3</w:t>
      </w:r>
    </w:p>
    <w:p w:rsidR="00B17A43" w:rsidRDefault="00B17A43" w:rsidP="00B17A43">
      <w:pPr>
        <w:pStyle w:val="a3"/>
        <w:spacing w:before="5"/>
        <w:rPr>
          <w:b/>
        </w:rPr>
      </w:pPr>
    </w:p>
    <w:p w:rsidR="00B17A43" w:rsidRDefault="00B17A43" w:rsidP="00B17A43">
      <w:pPr>
        <w:spacing w:line="274" w:lineRule="exact"/>
        <w:ind w:left="285"/>
        <w:rPr>
          <w:b/>
          <w:sz w:val="24"/>
        </w:rPr>
      </w:pPr>
      <w:r>
        <w:rPr>
          <w:b/>
          <w:spacing w:val="-2"/>
          <w:sz w:val="24"/>
        </w:rPr>
        <w:t>Subiect:</w:t>
      </w:r>
    </w:p>
    <w:p w:rsidR="00B17A43" w:rsidRDefault="00B17A43" w:rsidP="00B17A43">
      <w:pPr>
        <w:pStyle w:val="a3"/>
        <w:ind w:left="285" w:right="138"/>
        <w:jc w:val="both"/>
      </w:pPr>
      <w:r>
        <w:t>Această problemă vizează tratamentul la evaluarea în vamă al software/tehnologiei, care este pusă la dispoziția producătorului, gratuit, de către cumpărătorul mărfurilor importate, pentru a fi utilizată în legătură cu producerea și vânzarea mărfurilor importate.</w:t>
      </w:r>
    </w:p>
    <w:p w:rsidR="00B17A43" w:rsidRDefault="00B17A43" w:rsidP="00B17A43">
      <w:pPr>
        <w:pStyle w:val="a3"/>
        <w:rPr>
          <w:sz w:val="20"/>
        </w:rPr>
      </w:pPr>
    </w:p>
    <w:p w:rsidR="00B17A43" w:rsidRDefault="00B17A43" w:rsidP="00B17A43">
      <w:pPr>
        <w:pStyle w:val="a3"/>
        <w:spacing w:before="68"/>
        <w:rPr>
          <w:sz w:val="20"/>
        </w:rPr>
      </w:pPr>
      <w:r>
        <w:rPr>
          <w:noProof/>
          <w:sz w:val="20"/>
          <w:lang w:val="ru-RU" w:eastAsia="ru-RU"/>
        </w:rPr>
        <mc:AlternateContent>
          <mc:Choice Requires="wps">
            <w:drawing>
              <wp:anchor distT="0" distB="0" distL="0" distR="0" simplePos="0" relativeHeight="251662336" behindDoc="1" locked="0" layoutInCell="1" allowOverlap="1" wp14:anchorId="51F18EF9" wp14:editId="3B06D966">
                <wp:simplePos x="0" y="0"/>
                <wp:positionH relativeFrom="page">
                  <wp:posOffset>811072</wp:posOffset>
                </wp:positionH>
                <wp:positionV relativeFrom="paragraph">
                  <wp:posOffset>204817</wp:posOffset>
                </wp:positionV>
                <wp:extent cx="4877435" cy="1270"/>
                <wp:effectExtent l="0" t="0" r="0" b="0"/>
                <wp:wrapTopAndBottom/>
                <wp:docPr id="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7435" cy="1270"/>
                        </a:xfrm>
                        <a:custGeom>
                          <a:avLst/>
                          <a:gdLst/>
                          <a:ahLst/>
                          <a:cxnLst/>
                          <a:rect l="l" t="t" r="r" b="b"/>
                          <a:pathLst>
                            <a:path w="4877435">
                              <a:moveTo>
                                <a:pt x="0" y="0"/>
                              </a:moveTo>
                              <a:lnTo>
                                <a:pt x="48773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1C688" id="Graphic 4" o:spid="_x0000_s1026" style="position:absolute;margin-left:63.85pt;margin-top:16.15pt;width:384.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87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" path="m,l4877384,e" filled="f" strokeweight=".26669mm">
                <v:path arrowok="t"/>
                <w10:wrap type="topAndBottom" anchorx="page"/>
              </v:shape>
            </w:pict>
          </mc:Fallback>
        </mc:AlternateContent>
      </w:r>
    </w:p>
    <w:p w:rsidR="00B17A43" w:rsidRDefault="00B17A43" w:rsidP="00B17A43">
      <w:pPr>
        <w:spacing w:line="225" w:lineRule="exact"/>
        <w:ind w:left="465"/>
        <w:rPr>
          <w:i/>
          <w:sz w:val="20"/>
        </w:rPr>
      </w:pPr>
      <w:r>
        <w:rPr>
          <w:i/>
          <w:sz w:val="20"/>
          <w:vertAlign w:val="superscript"/>
        </w:rPr>
        <w:t>2</w:t>
      </w:r>
      <w:r>
        <w:rPr>
          <w:i/>
          <w:spacing w:val="-17"/>
          <w:sz w:val="20"/>
        </w:rPr>
        <w:t xml:space="preserve"> </w:t>
      </w:r>
      <w:r>
        <w:rPr>
          <w:i/>
          <w:sz w:val="20"/>
        </w:rPr>
        <w:t>Publicate</w:t>
      </w:r>
      <w:r>
        <w:rPr>
          <w:i/>
          <w:spacing w:val="-7"/>
          <w:sz w:val="20"/>
        </w:rPr>
        <w:t xml:space="preserve"> </w:t>
      </w:r>
      <w:r>
        <w:rPr>
          <w:i/>
          <w:sz w:val="20"/>
        </w:rPr>
        <w:t>în</w:t>
      </w:r>
      <w:r>
        <w:rPr>
          <w:i/>
          <w:spacing w:val="-4"/>
          <w:sz w:val="20"/>
        </w:rPr>
        <w:t xml:space="preserve"> </w:t>
      </w:r>
      <w:r>
        <w:rPr>
          <w:i/>
          <w:sz w:val="20"/>
        </w:rPr>
        <w:t>Secțiunea</w:t>
      </w:r>
      <w:r>
        <w:rPr>
          <w:i/>
          <w:spacing w:val="-1"/>
          <w:sz w:val="20"/>
        </w:rPr>
        <w:t xml:space="preserve"> </w:t>
      </w:r>
      <w:r>
        <w:rPr>
          <w:i/>
          <w:sz w:val="20"/>
        </w:rPr>
        <w:t>D</w:t>
      </w:r>
      <w:r>
        <w:rPr>
          <w:i/>
          <w:spacing w:val="-4"/>
          <w:sz w:val="20"/>
        </w:rPr>
        <w:t xml:space="preserve"> </w:t>
      </w:r>
      <w:r>
        <w:rPr>
          <w:i/>
          <w:sz w:val="20"/>
        </w:rPr>
        <w:t>din</w:t>
      </w:r>
      <w:r>
        <w:rPr>
          <w:i/>
          <w:spacing w:val="-2"/>
          <w:sz w:val="20"/>
        </w:rPr>
        <w:t xml:space="preserve"> </w:t>
      </w:r>
      <w:r>
        <w:rPr>
          <w:i/>
          <w:sz w:val="20"/>
        </w:rPr>
        <w:t>Compediu</w:t>
      </w:r>
      <w:r>
        <w:rPr>
          <w:i/>
          <w:spacing w:val="-3"/>
          <w:sz w:val="20"/>
        </w:rPr>
        <w:t xml:space="preserve"> </w:t>
      </w:r>
      <w:r>
        <w:rPr>
          <w:i/>
          <w:sz w:val="20"/>
        </w:rPr>
        <w:t>de</w:t>
      </w:r>
      <w:r>
        <w:rPr>
          <w:i/>
          <w:spacing w:val="-4"/>
          <w:sz w:val="20"/>
        </w:rPr>
        <w:t xml:space="preserve"> </w:t>
      </w:r>
      <w:r>
        <w:rPr>
          <w:i/>
          <w:sz w:val="20"/>
        </w:rPr>
        <w:t>texte</w:t>
      </w:r>
      <w:r>
        <w:rPr>
          <w:i/>
          <w:spacing w:val="-5"/>
          <w:sz w:val="20"/>
        </w:rPr>
        <w:t xml:space="preserve"> </w:t>
      </w:r>
      <w:r>
        <w:rPr>
          <w:i/>
          <w:sz w:val="20"/>
        </w:rPr>
        <w:t>privind</w:t>
      </w:r>
      <w:r>
        <w:rPr>
          <w:i/>
          <w:spacing w:val="-5"/>
          <w:sz w:val="20"/>
        </w:rPr>
        <w:t xml:space="preserve"> </w:t>
      </w:r>
      <w:r>
        <w:rPr>
          <w:i/>
          <w:sz w:val="20"/>
        </w:rPr>
        <w:t>valoarea</w:t>
      </w:r>
      <w:r>
        <w:rPr>
          <w:i/>
          <w:spacing w:val="-3"/>
          <w:sz w:val="20"/>
        </w:rPr>
        <w:t xml:space="preserve"> </w:t>
      </w:r>
      <w:r>
        <w:rPr>
          <w:i/>
          <w:sz w:val="20"/>
        </w:rPr>
        <w:t>în</w:t>
      </w:r>
      <w:r>
        <w:rPr>
          <w:i/>
          <w:spacing w:val="-3"/>
          <w:sz w:val="20"/>
        </w:rPr>
        <w:t xml:space="preserve"> </w:t>
      </w:r>
      <w:r>
        <w:rPr>
          <w:i/>
          <w:sz w:val="20"/>
        </w:rPr>
        <w:t>vamă,</w:t>
      </w:r>
      <w:r>
        <w:rPr>
          <w:i/>
          <w:spacing w:val="-4"/>
          <w:sz w:val="20"/>
        </w:rPr>
        <w:t xml:space="preserve"> </w:t>
      </w:r>
      <w:r>
        <w:rPr>
          <w:i/>
          <w:sz w:val="20"/>
        </w:rPr>
        <w:t>Ediția</w:t>
      </w:r>
      <w:r>
        <w:rPr>
          <w:i/>
          <w:spacing w:val="-5"/>
          <w:sz w:val="20"/>
        </w:rPr>
        <w:t xml:space="preserve"> </w:t>
      </w:r>
      <w:r>
        <w:rPr>
          <w:i/>
          <w:spacing w:val="-4"/>
          <w:sz w:val="20"/>
        </w:rPr>
        <w:t>2024</w:t>
      </w:r>
    </w:p>
    <w:p w:rsidR="00B17A43" w:rsidRDefault="00B17A43" w:rsidP="00B17A43">
      <w:pPr>
        <w:spacing w:line="229" w:lineRule="exact"/>
        <w:ind w:left="386"/>
        <w:rPr>
          <w:i/>
          <w:sz w:val="20"/>
        </w:rPr>
      </w:pPr>
      <w:r>
        <w:rPr>
          <w:i/>
          <w:sz w:val="20"/>
          <w:vertAlign w:val="superscript"/>
        </w:rPr>
        <w:t>3</w:t>
      </w:r>
      <w:r>
        <w:rPr>
          <w:i/>
          <w:spacing w:val="-4"/>
          <w:sz w:val="20"/>
        </w:rPr>
        <w:t xml:space="preserve"> </w:t>
      </w:r>
      <w:r>
        <w:rPr>
          <w:i/>
          <w:sz w:val="20"/>
        </w:rPr>
        <w:t>Codul</w:t>
      </w:r>
      <w:r>
        <w:rPr>
          <w:i/>
          <w:spacing w:val="-5"/>
          <w:sz w:val="20"/>
        </w:rPr>
        <w:t xml:space="preserve"> </w:t>
      </w:r>
      <w:r>
        <w:rPr>
          <w:i/>
          <w:sz w:val="20"/>
        </w:rPr>
        <w:t>vamal</w:t>
      </w:r>
      <w:r>
        <w:rPr>
          <w:i/>
          <w:spacing w:val="-7"/>
          <w:sz w:val="20"/>
        </w:rPr>
        <w:t xml:space="preserve"> </w:t>
      </w:r>
      <w:r>
        <w:rPr>
          <w:i/>
          <w:sz w:val="20"/>
        </w:rPr>
        <w:t>al</w:t>
      </w:r>
      <w:r>
        <w:rPr>
          <w:i/>
          <w:spacing w:val="-5"/>
          <w:sz w:val="20"/>
        </w:rPr>
        <w:t xml:space="preserve"> </w:t>
      </w:r>
      <w:r>
        <w:rPr>
          <w:i/>
          <w:sz w:val="20"/>
        </w:rPr>
        <w:t>Republicii</w:t>
      </w:r>
      <w:r>
        <w:rPr>
          <w:i/>
          <w:spacing w:val="-5"/>
          <w:sz w:val="20"/>
        </w:rPr>
        <w:t xml:space="preserve"> </w:t>
      </w:r>
      <w:r>
        <w:rPr>
          <w:i/>
          <w:sz w:val="20"/>
        </w:rPr>
        <w:t>Moldova</w:t>
      </w:r>
      <w:r>
        <w:rPr>
          <w:i/>
          <w:spacing w:val="-3"/>
          <w:sz w:val="20"/>
        </w:rPr>
        <w:t xml:space="preserve"> </w:t>
      </w:r>
      <w:r>
        <w:rPr>
          <w:i/>
          <w:sz w:val="20"/>
        </w:rPr>
        <w:t>nr.95/2021-</w:t>
      </w:r>
      <w:r>
        <w:rPr>
          <w:i/>
          <w:spacing w:val="-3"/>
          <w:sz w:val="20"/>
        </w:rPr>
        <w:t xml:space="preserve"> </w:t>
      </w:r>
      <w:r>
        <w:rPr>
          <w:i/>
          <w:sz w:val="20"/>
        </w:rPr>
        <w:t>în</w:t>
      </w:r>
      <w:r>
        <w:rPr>
          <w:i/>
          <w:spacing w:val="-6"/>
          <w:sz w:val="20"/>
        </w:rPr>
        <w:t xml:space="preserve"> </w:t>
      </w:r>
      <w:r>
        <w:rPr>
          <w:i/>
          <w:sz w:val="20"/>
        </w:rPr>
        <w:t>continuare</w:t>
      </w:r>
      <w:r>
        <w:rPr>
          <w:i/>
          <w:spacing w:val="-4"/>
          <w:sz w:val="20"/>
        </w:rPr>
        <w:t xml:space="preserve"> </w:t>
      </w:r>
      <w:r>
        <w:rPr>
          <w:i/>
          <w:spacing w:val="-5"/>
          <w:sz w:val="20"/>
        </w:rPr>
        <w:t>Cod</w:t>
      </w:r>
    </w:p>
    <w:p w:rsidR="00B17A43" w:rsidRDefault="00B17A43" w:rsidP="00B17A43">
      <w:pPr>
        <w:pStyle w:val="1"/>
        <w:tabs>
          <w:tab w:val="left" w:pos="600"/>
        </w:tabs>
        <w:spacing w:before="68" w:line="296" w:lineRule="exact"/>
        <w:ind w:left="600"/>
        <w:jc w:val="left"/>
      </w:pPr>
      <w:r>
        <w:br/>
      </w:r>
    </w:p>
    <w:p w:rsidR="00B17A43" w:rsidRPr="00B17A43" w:rsidRDefault="00B17A43" w:rsidP="00B17A43">
      <w:pPr>
        <w:pStyle w:val="1"/>
        <w:numPr>
          <w:ilvl w:val="1"/>
          <w:numId w:val="5"/>
        </w:numPr>
        <w:tabs>
          <w:tab w:val="left" w:pos="600"/>
        </w:tabs>
        <w:spacing w:before="68" w:line="296" w:lineRule="exact"/>
        <w:ind w:left="600" w:hanging="315"/>
        <w:jc w:val="both"/>
      </w:pPr>
      <w:r>
        <w:t>Definirea</w:t>
      </w:r>
      <w:r>
        <w:rPr>
          <w:spacing w:val="-9"/>
        </w:rPr>
        <w:t xml:space="preserve"> </w:t>
      </w:r>
      <w:r>
        <w:t>situației</w:t>
      </w:r>
      <w:r>
        <w:rPr>
          <w:spacing w:val="-6"/>
        </w:rPr>
        <w:t xml:space="preserve"> </w:t>
      </w:r>
      <w:r>
        <w:t>și</w:t>
      </w:r>
      <w:r>
        <w:rPr>
          <w:spacing w:val="-9"/>
        </w:rPr>
        <w:t xml:space="preserve"> </w:t>
      </w:r>
      <w:r>
        <w:t>întrebarea</w:t>
      </w:r>
      <w:r>
        <w:rPr>
          <w:spacing w:val="-8"/>
        </w:rPr>
        <w:t xml:space="preserve"> </w:t>
      </w:r>
      <w:r>
        <w:rPr>
          <w:spacing w:val="-2"/>
        </w:rPr>
        <w:t>ridicată:</w:t>
      </w:r>
    </w:p>
    <w:p w:rsidR="00B17A43" w:rsidRDefault="00B17A43" w:rsidP="00B17A43">
      <w:pPr>
        <w:pStyle w:val="1"/>
        <w:tabs>
          <w:tab w:val="left" w:pos="600"/>
        </w:tabs>
        <w:spacing w:before="68" w:line="296" w:lineRule="exact"/>
        <w:ind w:left="600"/>
        <w:jc w:val="right"/>
      </w:pPr>
    </w:p>
    <w:p w:rsidR="00B17A43" w:rsidRDefault="00B17A43" w:rsidP="00B17A43">
      <w:pPr>
        <w:pStyle w:val="a3"/>
        <w:ind w:left="285" w:right="140"/>
        <w:jc w:val="both"/>
      </w:pPr>
      <w:r>
        <w:t>În cazurile analizate, software/tehnologia este dezvoltată/produsă în Uniune și pusă la dispoziția producătorului mărfurilor importate. Software/tehnologia este furnizată în principal prin Internet sau</w:t>
      </w:r>
      <w:r>
        <w:rPr>
          <w:spacing w:val="40"/>
        </w:rPr>
        <w:t xml:space="preserve"> </w:t>
      </w:r>
      <w:r>
        <w:t>pe suporturi de stocare a datelor.</w:t>
      </w:r>
    </w:p>
    <w:p w:rsidR="00B17A43" w:rsidRDefault="00B17A43" w:rsidP="00B17A43">
      <w:pPr>
        <w:pStyle w:val="a3"/>
        <w:ind w:left="285" w:right="142"/>
        <w:jc w:val="both"/>
      </w:pPr>
      <w:r>
        <w:t>Aceste software/tehnologii încorporate în mărfurile importate sunt necesare fie pentru funcționarea acestora, fie pentru îmbunătățirea funcționalității lor.</w:t>
      </w:r>
    </w:p>
    <w:p w:rsidR="00B17A43" w:rsidRDefault="00B17A43" w:rsidP="00B17A43">
      <w:pPr>
        <w:pStyle w:val="a3"/>
        <w:ind w:left="285" w:right="141"/>
        <w:jc w:val="both"/>
      </w:pPr>
      <w:r>
        <w:t xml:space="preserve">Frecvent, mărfurile sunt deja echipate în procesul de producție cu software/tehnologii (de exemplu, în domeniul industriei auto sau al componentelor auto), care sunt activate și puse la dispoziție la cererea clientului, într-o etapă ulterioară, printr-o procedură de codare (de exemplu, echipamente de navigație preinstalate, lumini de zi, senzor de temperatură exterioară sau performanțe sporite ale motorului la un </w:t>
      </w:r>
      <w:r>
        <w:rPr>
          <w:spacing w:val="-2"/>
        </w:rPr>
        <w:t>autoturism).</w:t>
      </w:r>
    </w:p>
    <w:p w:rsidR="00B17A43" w:rsidRDefault="00B17A43" w:rsidP="00B17A43">
      <w:pPr>
        <w:pStyle w:val="a3"/>
        <w:spacing w:before="7"/>
      </w:pPr>
    </w:p>
    <w:p w:rsidR="00B17A43" w:rsidRDefault="00B17A43" w:rsidP="00B17A43">
      <w:pPr>
        <w:pStyle w:val="1"/>
        <w:numPr>
          <w:ilvl w:val="1"/>
          <w:numId w:val="5"/>
        </w:numPr>
        <w:tabs>
          <w:tab w:val="left" w:pos="585"/>
        </w:tabs>
        <w:ind w:left="585" w:hanging="300"/>
        <w:jc w:val="both"/>
      </w:pPr>
      <w:r>
        <w:t>Aplicarea</w:t>
      </w:r>
      <w:r>
        <w:rPr>
          <w:spacing w:val="-9"/>
        </w:rPr>
        <w:t xml:space="preserve"> </w:t>
      </w:r>
      <w:r>
        <w:t>articolului</w:t>
      </w:r>
      <w:r>
        <w:rPr>
          <w:spacing w:val="-8"/>
        </w:rPr>
        <w:t xml:space="preserve"> </w:t>
      </w:r>
      <w:r>
        <w:t>71</w:t>
      </w:r>
      <w:r>
        <w:rPr>
          <w:spacing w:val="-8"/>
        </w:rPr>
        <w:t xml:space="preserve"> </w:t>
      </w:r>
      <w:r>
        <w:t>alineatul</w:t>
      </w:r>
      <w:r>
        <w:rPr>
          <w:spacing w:val="-9"/>
        </w:rPr>
        <w:t xml:space="preserve"> </w:t>
      </w:r>
      <w:r>
        <w:t>(1)</w:t>
      </w:r>
      <w:r>
        <w:rPr>
          <w:spacing w:val="-8"/>
        </w:rPr>
        <w:t xml:space="preserve"> </w:t>
      </w:r>
      <w:r>
        <w:t>litera</w:t>
      </w:r>
      <w:r>
        <w:rPr>
          <w:spacing w:val="-8"/>
        </w:rPr>
        <w:t xml:space="preserve"> </w:t>
      </w:r>
      <w:r>
        <w:t>(b)</w:t>
      </w:r>
      <w:r>
        <w:rPr>
          <w:spacing w:val="-8"/>
        </w:rPr>
        <w:t xml:space="preserve"> </w:t>
      </w:r>
      <w:r>
        <w:t>din</w:t>
      </w:r>
      <w:r>
        <w:rPr>
          <w:spacing w:val="-3"/>
        </w:rPr>
        <w:t xml:space="preserve"> </w:t>
      </w:r>
      <w:r>
        <w:t>UCC/</w:t>
      </w:r>
      <w:r>
        <w:rPr>
          <w:spacing w:val="-5"/>
        </w:rPr>
        <w:t xml:space="preserve"> </w:t>
      </w:r>
      <w:r>
        <w:t>art.74</w:t>
      </w:r>
      <w:r>
        <w:rPr>
          <w:spacing w:val="-9"/>
        </w:rPr>
        <w:t xml:space="preserve"> </w:t>
      </w:r>
      <w:r>
        <w:t>alin.(1)</w:t>
      </w:r>
      <w:r>
        <w:rPr>
          <w:spacing w:val="-6"/>
        </w:rPr>
        <w:t xml:space="preserve"> </w:t>
      </w:r>
      <w:r>
        <w:t>pct.2)</w:t>
      </w:r>
      <w:r>
        <w:rPr>
          <w:spacing w:val="-8"/>
        </w:rPr>
        <w:t xml:space="preserve"> </w:t>
      </w:r>
      <w:r>
        <w:t>din</w:t>
      </w:r>
      <w:r>
        <w:rPr>
          <w:spacing w:val="-9"/>
        </w:rPr>
        <w:t xml:space="preserve"> </w:t>
      </w:r>
      <w:r>
        <w:rPr>
          <w:spacing w:val="-4"/>
        </w:rPr>
        <w:t>Cod:</w:t>
      </w:r>
    </w:p>
    <w:p w:rsidR="00B17A43" w:rsidRDefault="00B17A43" w:rsidP="00B17A43">
      <w:pPr>
        <w:pStyle w:val="a3"/>
        <w:spacing w:before="274"/>
        <w:ind w:left="285" w:right="138"/>
        <w:jc w:val="both"/>
      </w:pPr>
      <w:r>
        <w:t xml:space="preserve">Software/tehnologia reprezintă, fără îndoială, un aport nematerial, care trebuie luat în considerare dacă evaluarea în vamă se face pe baza metodei valorii de tranzacție. Întrebarea de bază este dacă software/tehnologia utilizată în producția mărfurilor importate ar trebui încadrată la articolul 71 alineatul (1) litera (b) punctul (i) sau punctul (iv) din UCC/ </w:t>
      </w:r>
      <w:r>
        <w:rPr>
          <w:b/>
        </w:rPr>
        <w:t xml:space="preserve">art.74 alin.(1) pct.2) lit.a) sau lit.d) din Cod </w:t>
      </w:r>
      <w:r>
        <w:t>.</w:t>
      </w:r>
    </w:p>
    <w:p w:rsidR="00B17A43" w:rsidRDefault="00B17A43" w:rsidP="00B17A43">
      <w:pPr>
        <w:pStyle w:val="a3"/>
        <w:spacing w:before="3"/>
      </w:pPr>
    </w:p>
    <w:p w:rsidR="00B17A43" w:rsidRDefault="00B17A43" w:rsidP="00B17A43">
      <w:pPr>
        <w:pStyle w:val="a5"/>
        <w:numPr>
          <w:ilvl w:val="2"/>
          <w:numId w:val="5"/>
        </w:numPr>
        <w:tabs>
          <w:tab w:val="left" w:pos="566"/>
        </w:tabs>
        <w:ind w:firstLine="141"/>
        <w:rPr>
          <w:sz w:val="24"/>
        </w:rPr>
      </w:pPr>
      <w:r>
        <w:rPr>
          <w:b/>
          <w:sz w:val="24"/>
        </w:rPr>
        <w:t xml:space="preserve">Articolul 71(1)(b)(i)/ art.74 alin.(1) pct.2) lit.a): </w:t>
      </w:r>
      <w:r>
        <w:rPr>
          <w:sz w:val="24"/>
        </w:rPr>
        <w:t>se referă la materiale, componente, piese și articole similare încorporate în mărfurile importate.</w:t>
      </w:r>
    </w:p>
    <w:p w:rsidR="00B17A43" w:rsidRDefault="00B17A43" w:rsidP="00B17A43">
      <w:pPr>
        <w:pStyle w:val="a5"/>
        <w:numPr>
          <w:ilvl w:val="2"/>
          <w:numId w:val="5"/>
        </w:numPr>
        <w:tabs>
          <w:tab w:val="left" w:pos="566"/>
        </w:tabs>
        <w:ind w:left="426" w:firstLine="0"/>
        <w:rPr>
          <w:sz w:val="24"/>
        </w:rPr>
      </w:pPr>
      <w:r>
        <w:rPr>
          <w:b/>
          <w:sz w:val="24"/>
        </w:rPr>
        <w:t xml:space="preserve">Articolul 71(1)(b)(iv) art.74 alin.(1) pct.2) lit.d): </w:t>
      </w:r>
      <w:r>
        <w:rPr>
          <w:sz w:val="24"/>
        </w:rPr>
        <w:t xml:space="preserve">se referă la activități de inginerie, dezvoltare, grafică, design, planuri și schițe efectuate în afara Uniunii și necesare pentru producția mărfurilor </w:t>
      </w:r>
      <w:r>
        <w:rPr>
          <w:spacing w:val="-2"/>
          <w:sz w:val="24"/>
        </w:rPr>
        <w:t>importate.</w:t>
      </w:r>
    </w:p>
    <w:p w:rsidR="00B17A43" w:rsidRDefault="00B17A43" w:rsidP="00B17A43">
      <w:pPr>
        <w:pStyle w:val="a3"/>
        <w:spacing w:before="5"/>
      </w:pPr>
    </w:p>
    <w:p w:rsidR="00B17A43" w:rsidRDefault="00B17A43" w:rsidP="00B17A43">
      <w:pPr>
        <w:pStyle w:val="a3"/>
        <w:ind w:left="426" w:right="137"/>
        <w:jc w:val="both"/>
      </w:pPr>
      <w:r>
        <w:t xml:space="preserve">Dacă software/tehnologia se încadrează la litera (i)/ lit.a), valoarea acestora face parte din valoarea în vamă, întrucât nu există o excepție în cazul în care acestea sunt produse în Uniune. Pe de altă parte, dacă software/tehnologia se încadrează la litera (iv) lit.d), valoarea software dezvoltat în UE </w:t>
      </w:r>
      <w:r>
        <w:rPr>
          <w:b/>
        </w:rPr>
        <w:t xml:space="preserve">nu </w:t>
      </w:r>
      <w:r>
        <w:t>se include în valoarea în vamă.</w:t>
      </w:r>
    </w:p>
    <w:p w:rsidR="00B17A43" w:rsidRDefault="00B17A43" w:rsidP="00B17A43">
      <w:pPr>
        <w:pStyle w:val="a3"/>
        <w:spacing w:before="3"/>
      </w:pPr>
    </w:p>
    <w:p w:rsidR="00B17A43" w:rsidRDefault="00B17A43" w:rsidP="00B17A43">
      <w:pPr>
        <w:pStyle w:val="a3"/>
        <w:ind w:left="426" w:right="140"/>
        <w:jc w:val="both"/>
      </w:pPr>
      <w:r>
        <w:lastRenderedPageBreak/>
        <w:t xml:space="preserve">Concluziile avocatului general în cauza C-306/04 – </w:t>
      </w:r>
      <w:r>
        <w:rPr>
          <w:i/>
        </w:rPr>
        <w:t xml:space="preserve">Compaq </w:t>
      </w:r>
      <w:r>
        <w:t>sunt relevante, acesta efectuând o diferențiere esențială între:</w:t>
      </w:r>
    </w:p>
    <w:p w:rsidR="00B17A43" w:rsidRDefault="00B17A43" w:rsidP="00B17A43">
      <w:pPr>
        <w:pStyle w:val="a3"/>
        <w:spacing w:before="5"/>
      </w:pPr>
    </w:p>
    <w:p w:rsidR="00B17A43" w:rsidRDefault="00B17A43" w:rsidP="00B17A43">
      <w:pPr>
        <w:pStyle w:val="a5"/>
        <w:numPr>
          <w:ilvl w:val="0"/>
          <w:numId w:val="4"/>
        </w:numPr>
        <w:tabs>
          <w:tab w:val="left" w:pos="426"/>
        </w:tabs>
        <w:ind w:right="136"/>
        <w:rPr>
          <w:sz w:val="24"/>
        </w:rPr>
      </w:pPr>
      <w:r>
        <w:rPr>
          <w:b/>
          <w:sz w:val="24"/>
        </w:rPr>
        <w:t xml:space="preserve">„componente nemateriale” </w:t>
      </w:r>
      <w:r>
        <w:rPr>
          <w:sz w:val="24"/>
        </w:rPr>
        <w:t>instalate în mărfurile importate, care nu sunt strict necesare pentru producerea acestora, dar care fac parte din produsul finit, îi sporesc funcționalitățile sau adaugă caracteristici noi și astfel contribuie</w:t>
      </w:r>
      <w:r>
        <w:rPr>
          <w:spacing w:val="-1"/>
          <w:sz w:val="24"/>
        </w:rPr>
        <w:t xml:space="preserve"> </w:t>
      </w:r>
      <w:r>
        <w:rPr>
          <w:sz w:val="24"/>
        </w:rPr>
        <w:t>semnificativ la</w:t>
      </w:r>
      <w:r>
        <w:rPr>
          <w:spacing w:val="-1"/>
          <w:sz w:val="24"/>
        </w:rPr>
        <w:t xml:space="preserve"> </w:t>
      </w:r>
      <w:r>
        <w:rPr>
          <w:sz w:val="24"/>
        </w:rPr>
        <w:t>valoarea</w:t>
      </w:r>
      <w:r>
        <w:rPr>
          <w:spacing w:val="-1"/>
          <w:sz w:val="24"/>
        </w:rPr>
        <w:t xml:space="preserve"> </w:t>
      </w:r>
      <w:r>
        <w:rPr>
          <w:sz w:val="24"/>
        </w:rPr>
        <w:t>mărfurilor</w:t>
      </w:r>
      <w:r>
        <w:rPr>
          <w:spacing w:val="-1"/>
          <w:sz w:val="24"/>
        </w:rPr>
        <w:t xml:space="preserve"> </w:t>
      </w:r>
      <w:r>
        <w:rPr>
          <w:sz w:val="24"/>
        </w:rPr>
        <w:t>importate — acestea</w:t>
      </w:r>
      <w:r>
        <w:rPr>
          <w:spacing w:val="-1"/>
          <w:sz w:val="24"/>
        </w:rPr>
        <w:t xml:space="preserve"> </w:t>
      </w:r>
      <w:r>
        <w:rPr>
          <w:sz w:val="24"/>
        </w:rPr>
        <w:t>intră</w:t>
      </w:r>
      <w:r>
        <w:rPr>
          <w:spacing w:val="-1"/>
          <w:sz w:val="24"/>
        </w:rPr>
        <w:t xml:space="preserve"> </w:t>
      </w:r>
      <w:r>
        <w:rPr>
          <w:sz w:val="24"/>
        </w:rPr>
        <w:t xml:space="preserve">sub incidența articolului 71(1)(b)(i) UCC/ </w:t>
      </w:r>
      <w:r>
        <w:rPr>
          <w:b/>
          <w:sz w:val="24"/>
        </w:rPr>
        <w:t>art.74 alin.(1) pct.2) lit.a) din Cod</w:t>
      </w:r>
      <w:r>
        <w:rPr>
          <w:sz w:val="24"/>
        </w:rPr>
        <w:t>; și</w:t>
      </w:r>
    </w:p>
    <w:p w:rsidR="00B17A43" w:rsidRDefault="00B17A43" w:rsidP="00B17A43">
      <w:pPr>
        <w:pStyle w:val="a5"/>
        <w:numPr>
          <w:ilvl w:val="0"/>
          <w:numId w:val="4"/>
        </w:numPr>
        <w:tabs>
          <w:tab w:val="left" w:pos="426"/>
        </w:tabs>
        <w:rPr>
          <w:sz w:val="24"/>
        </w:rPr>
      </w:pPr>
      <w:r>
        <w:rPr>
          <w:b/>
          <w:sz w:val="24"/>
        </w:rPr>
        <w:t xml:space="preserve">„active necorporale” </w:t>
      </w:r>
      <w:r>
        <w:rPr>
          <w:sz w:val="24"/>
        </w:rPr>
        <w:t>(brevete, modele, design etc.) care sunt necesare procesului de producție al mărfurilor</w:t>
      </w:r>
      <w:r>
        <w:rPr>
          <w:spacing w:val="-3"/>
          <w:sz w:val="24"/>
        </w:rPr>
        <w:t xml:space="preserve"> </w:t>
      </w:r>
      <w:r>
        <w:rPr>
          <w:sz w:val="24"/>
        </w:rPr>
        <w:t>—</w:t>
      </w:r>
      <w:r>
        <w:rPr>
          <w:spacing w:val="-2"/>
          <w:sz w:val="24"/>
        </w:rPr>
        <w:t xml:space="preserve"> </w:t>
      </w:r>
      <w:r>
        <w:rPr>
          <w:sz w:val="24"/>
        </w:rPr>
        <w:t>acestea</w:t>
      </w:r>
      <w:r>
        <w:rPr>
          <w:spacing w:val="-3"/>
          <w:sz w:val="24"/>
        </w:rPr>
        <w:t xml:space="preserve"> </w:t>
      </w:r>
      <w:r>
        <w:rPr>
          <w:sz w:val="24"/>
        </w:rPr>
        <w:t>intră</w:t>
      </w:r>
      <w:r>
        <w:rPr>
          <w:spacing w:val="-3"/>
          <w:sz w:val="24"/>
        </w:rPr>
        <w:t xml:space="preserve"> </w:t>
      </w:r>
      <w:r>
        <w:rPr>
          <w:sz w:val="24"/>
        </w:rPr>
        <w:t>sub</w:t>
      </w:r>
      <w:r>
        <w:rPr>
          <w:spacing w:val="-2"/>
          <w:sz w:val="24"/>
        </w:rPr>
        <w:t xml:space="preserve"> </w:t>
      </w:r>
      <w:r>
        <w:rPr>
          <w:sz w:val="24"/>
        </w:rPr>
        <w:t>incidența</w:t>
      </w:r>
      <w:r>
        <w:rPr>
          <w:spacing w:val="-3"/>
          <w:sz w:val="24"/>
        </w:rPr>
        <w:t xml:space="preserve"> </w:t>
      </w:r>
      <w:r>
        <w:rPr>
          <w:sz w:val="24"/>
        </w:rPr>
        <w:t>articolului</w:t>
      </w:r>
      <w:r>
        <w:rPr>
          <w:spacing w:val="-2"/>
          <w:sz w:val="24"/>
        </w:rPr>
        <w:t xml:space="preserve"> </w:t>
      </w:r>
      <w:r>
        <w:rPr>
          <w:sz w:val="24"/>
        </w:rPr>
        <w:t>71(1)(b)(iv)</w:t>
      </w:r>
      <w:r>
        <w:rPr>
          <w:spacing w:val="-1"/>
          <w:sz w:val="24"/>
        </w:rPr>
        <w:t xml:space="preserve"> </w:t>
      </w:r>
      <w:r>
        <w:rPr>
          <w:sz w:val="24"/>
        </w:rPr>
        <w:t>UCC/</w:t>
      </w:r>
      <w:r>
        <w:rPr>
          <w:spacing w:val="-2"/>
          <w:sz w:val="24"/>
        </w:rPr>
        <w:t xml:space="preserve"> </w:t>
      </w:r>
      <w:r>
        <w:rPr>
          <w:b/>
          <w:sz w:val="24"/>
        </w:rPr>
        <w:t>art.74</w:t>
      </w:r>
      <w:r>
        <w:rPr>
          <w:b/>
          <w:spacing w:val="-2"/>
          <w:sz w:val="24"/>
        </w:rPr>
        <w:t xml:space="preserve"> </w:t>
      </w:r>
      <w:r>
        <w:rPr>
          <w:b/>
          <w:sz w:val="24"/>
        </w:rPr>
        <w:t>alin.(1)</w:t>
      </w:r>
      <w:r>
        <w:rPr>
          <w:b/>
          <w:spacing w:val="-4"/>
          <w:sz w:val="24"/>
        </w:rPr>
        <w:t xml:space="preserve"> </w:t>
      </w:r>
      <w:r>
        <w:rPr>
          <w:b/>
          <w:sz w:val="24"/>
        </w:rPr>
        <w:t>pct.2)</w:t>
      </w:r>
      <w:r>
        <w:rPr>
          <w:b/>
          <w:spacing w:val="-4"/>
          <w:sz w:val="24"/>
        </w:rPr>
        <w:t xml:space="preserve"> </w:t>
      </w:r>
      <w:r>
        <w:rPr>
          <w:b/>
          <w:sz w:val="24"/>
        </w:rPr>
        <w:t>lit.d)</w:t>
      </w:r>
      <w:r>
        <w:rPr>
          <w:b/>
          <w:spacing w:val="-2"/>
          <w:sz w:val="24"/>
        </w:rPr>
        <w:t xml:space="preserve"> </w:t>
      </w:r>
      <w:r>
        <w:rPr>
          <w:b/>
          <w:sz w:val="24"/>
        </w:rPr>
        <w:t xml:space="preserve">din </w:t>
      </w:r>
      <w:r>
        <w:rPr>
          <w:b/>
          <w:spacing w:val="-4"/>
          <w:sz w:val="24"/>
        </w:rPr>
        <w:t>Cod</w:t>
      </w:r>
      <w:r>
        <w:rPr>
          <w:spacing w:val="-4"/>
          <w:sz w:val="24"/>
        </w:rPr>
        <w:t>.</w:t>
      </w:r>
    </w:p>
    <w:p w:rsidR="00B17A43" w:rsidRDefault="00B17A43" w:rsidP="00B17A43">
      <w:pPr>
        <w:pStyle w:val="a3"/>
        <w:spacing w:before="13"/>
      </w:pPr>
    </w:p>
    <w:p w:rsidR="00B17A43" w:rsidRDefault="00B17A43" w:rsidP="00B17A43">
      <w:pPr>
        <w:pStyle w:val="a5"/>
        <w:numPr>
          <w:ilvl w:val="1"/>
          <w:numId w:val="5"/>
        </w:numPr>
        <w:tabs>
          <w:tab w:val="left" w:pos="730"/>
        </w:tabs>
        <w:ind w:left="730" w:right="0" w:hanging="330"/>
        <w:jc w:val="both"/>
        <w:rPr>
          <w:b/>
          <w:sz w:val="27"/>
        </w:rPr>
      </w:pPr>
      <w:r>
        <w:rPr>
          <w:b/>
          <w:spacing w:val="-2"/>
          <w:sz w:val="27"/>
        </w:rPr>
        <w:t>Concluzie:</w:t>
      </w:r>
    </w:p>
    <w:p w:rsidR="00B17A43" w:rsidRDefault="00B17A43" w:rsidP="00B17A43">
      <w:pPr>
        <w:pStyle w:val="a5"/>
        <w:numPr>
          <w:ilvl w:val="0"/>
          <w:numId w:val="3"/>
        </w:numPr>
        <w:tabs>
          <w:tab w:val="left" w:pos="426"/>
        </w:tabs>
        <w:spacing w:before="272"/>
        <w:ind w:right="134"/>
        <w:rPr>
          <w:sz w:val="24"/>
        </w:rPr>
      </w:pPr>
      <w:r>
        <w:rPr>
          <w:b/>
          <w:sz w:val="24"/>
        </w:rPr>
        <w:t>Componentele nemateriale</w:t>
      </w:r>
      <w:r>
        <w:rPr>
          <w:sz w:val="24"/>
        </w:rPr>
        <w:t xml:space="preserve">, instalate în mărfurile importate pentru funcționarea acestora, </w:t>
      </w:r>
      <w:r>
        <w:rPr>
          <w:b/>
          <w:sz w:val="24"/>
        </w:rPr>
        <w:t xml:space="preserve">nu sunt </w:t>
      </w:r>
      <w:r>
        <w:rPr>
          <w:sz w:val="24"/>
        </w:rPr>
        <w:t>necesare pentru producerea mărfurilor respective. Totuși, ele reprezintă o parte integrantă a bunurilor finale, deoarece sunt conectate sau fac parte din acestea, le permit funcționarea sau le îmbunătățesc performanțele. Mai mult, ele adaugă o nouă funcționalitate și contribuie astfel semnificativ la</w:t>
      </w:r>
      <w:r>
        <w:rPr>
          <w:spacing w:val="40"/>
          <w:sz w:val="24"/>
        </w:rPr>
        <w:t xml:space="preserve"> </w:t>
      </w:r>
      <w:r>
        <w:rPr>
          <w:sz w:val="24"/>
        </w:rPr>
        <w:t xml:space="preserve">valoarea mărfurilor importate. Astfel de aporturi nemateriale se încadrează la articolul 71(1)(b)(i) din UCC/ </w:t>
      </w:r>
      <w:r>
        <w:rPr>
          <w:b/>
          <w:sz w:val="24"/>
        </w:rPr>
        <w:t>art.74 alin.(1) pct.2) lit.a) din Cod</w:t>
      </w:r>
      <w:r>
        <w:rPr>
          <w:sz w:val="24"/>
        </w:rPr>
        <w:t>.</w:t>
      </w:r>
    </w:p>
    <w:p w:rsidR="00B17A43" w:rsidRDefault="00B17A43" w:rsidP="00B17A43">
      <w:pPr>
        <w:pStyle w:val="a5"/>
        <w:numPr>
          <w:ilvl w:val="0"/>
          <w:numId w:val="3"/>
        </w:numPr>
        <w:tabs>
          <w:tab w:val="left" w:pos="426"/>
        </w:tabs>
        <w:spacing w:before="1"/>
        <w:rPr>
          <w:sz w:val="24"/>
        </w:rPr>
      </w:pPr>
      <w:r>
        <w:rPr>
          <w:sz w:val="24"/>
        </w:rPr>
        <w:t>Pe de altă parte, există aporturi nemateriale (inclusiv software/tehnologii), puse la dispoziție de cumpărător în scopul producerii mărfurilor importate. Cu alte cuvinte, acestea sunt o parte necesară a procesului</w:t>
      </w:r>
      <w:r>
        <w:rPr>
          <w:spacing w:val="-1"/>
          <w:sz w:val="24"/>
        </w:rPr>
        <w:t xml:space="preserve"> </w:t>
      </w:r>
      <w:r>
        <w:rPr>
          <w:sz w:val="24"/>
        </w:rPr>
        <w:t>de</w:t>
      </w:r>
      <w:r>
        <w:rPr>
          <w:spacing w:val="-1"/>
          <w:sz w:val="24"/>
        </w:rPr>
        <w:t xml:space="preserve"> </w:t>
      </w:r>
      <w:r>
        <w:rPr>
          <w:sz w:val="24"/>
        </w:rPr>
        <w:t>producție</w:t>
      </w:r>
      <w:r>
        <w:rPr>
          <w:spacing w:val="-1"/>
          <w:sz w:val="24"/>
        </w:rPr>
        <w:t xml:space="preserve"> </w:t>
      </w:r>
      <w:r>
        <w:rPr>
          <w:sz w:val="24"/>
        </w:rPr>
        <w:t>al</w:t>
      </w:r>
      <w:r>
        <w:rPr>
          <w:spacing w:val="-2"/>
          <w:sz w:val="24"/>
        </w:rPr>
        <w:t xml:space="preserve"> </w:t>
      </w:r>
      <w:r>
        <w:rPr>
          <w:sz w:val="24"/>
        </w:rPr>
        <w:t>mărfurilor.</w:t>
      </w:r>
      <w:r>
        <w:rPr>
          <w:spacing w:val="-1"/>
          <w:sz w:val="24"/>
        </w:rPr>
        <w:t xml:space="preserve"> </w:t>
      </w:r>
      <w:r>
        <w:rPr>
          <w:sz w:val="24"/>
        </w:rPr>
        <w:t>Exemple</w:t>
      </w:r>
      <w:r>
        <w:rPr>
          <w:spacing w:val="-3"/>
          <w:sz w:val="24"/>
        </w:rPr>
        <w:t xml:space="preserve"> </w:t>
      </w:r>
      <w:r>
        <w:rPr>
          <w:sz w:val="24"/>
        </w:rPr>
        <w:t>includ</w:t>
      </w:r>
      <w:r>
        <w:rPr>
          <w:spacing w:val="-2"/>
          <w:sz w:val="24"/>
        </w:rPr>
        <w:t xml:space="preserve"> </w:t>
      </w:r>
      <w:r>
        <w:rPr>
          <w:sz w:val="24"/>
        </w:rPr>
        <w:t>know-how-ul</w:t>
      </w:r>
      <w:r>
        <w:rPr>
          <w:spacing w:val="-2"/>
          <w:sz w:val="24"/>
        </w:rPr>
        <w:t xml:space="preserve"> </w:t>
      </w:r>
      <w:r>
        <w:rPr>
          <w:sz w:val="24"/>
        </w:rPr>
        <w:t>de</w:t>
      </w:r>
      <w:r>
        <w:rPr>
          <w:spacing w:val="-3"/>
          <w:sz w:val="24"/>
        </w:rPr>
        <w:t xml:space="preserve"> </w:t>
      </w:r>
      <w:r>
        <w:rPr>
          <w:sz w:val="24"/>
        </w:rPr>
        <w:t>producție</w:t>
      </w:r>
      <w:r>
        <w:rPr>
          <w:spacing w:val="-3"/>
          <w:sz w:val="24"/>
        </w:rPr>
        <w:t xml:space="preserve"> </w:t>
      </w:r>
      <w:r>
        <w:rPr>
          <w:sz w:val="24"/>
        </w:rPr>
        <w:t>(brevetat</w:t>
      </w:r>
      <w:r>
        <w:rPr>
          <w:spacing w:val="-2"/>
          <w:sz w:val="24"/>
        </w:rPr>
        <w:t xml:space="preserve"> </w:t>
      </w:r>
      <w:r>
        <w:rPr>
          <w:sz w:val="24"/>
        </w:rPr>
        <w:t>sau</w:t>
      </w:r>
      <w:r>
        <w:rPr>
          <w:spacing w:val="-2"/>
          <w:sz w:val="24"/>
        </w:rPr>
        <w:t xml:space="preserve"> </w:t>
      </w:r>
      <w:r>
        <w:rPr>
          <w:sz w:val="24"/>
        </w:rPr>
        <w:t>nu)</w:t>
      </w:r>
      <w:r>
        <w:rPr>
          <w:spacing w:val="-1"/>
          <w:sz w:val="24"/>
        </w:rPr>
        <w:t xml:space="preserve"> </w:t>
      </w:r>
      <w:r>
        <w:rPr>
          <w:sz w:val="24"/>
        </w:rPr>
        <w:t>ori</w:t>
      </w:r>
    </w:p>
    <w:p w:rsidR="00B17A43" w:rsidRDefault="00B17A43" w:rsidP="00B17A43">
      <w:pPr>
        <w:pStyle w:val="a5"/>
        <w:rPr>
          <w:sz w:val="24"/>
        </w:rPr>
        <w:sectPr w:rsidR="00B17A43">
          <w:footerReference w:type="default" r:id="rId5"/>
          <w:pgSz w:w="11910" w:h="16840"/>
          <w:pgMar w:top="1320" w:right="566" w:bottom="600" w:left="992" w:header="0" w:footer="417" w:gutter="0"/>
          <w:cols w:space="720"/>
        </w:sectPr>
      </w:pPr>
    </w:p>
    <w:p w:rsidR="00B17A43" w:rsidRDefault="00B17A43" w:rsidP="00B17A43">
      <w:pPr>
        <w:spacing w:before="65"/>
        <w:ind w:left="426"/>
        <w:rPr>
          <w:sz w:val="24"/>
        </w:rPr>
      </w:pPr>
      <w:r>
        <w:rPr>
          <w:sz w:val="24"/>
        </w:rPr>
        <w:lastRenderedPageBreak/>
        <w:t>designul.</w:t>
      </w:r>
      <w:r>
        <w:rPr>
          <w:spacing w:val="40"/>
          <w:sz w:val="24"/>
        </w:rPr>
        <w:t xml:space="preserve"> </w:t>
      </w:r>
      <w:r>
        <w:rPr>
          <w:sz w:val="24"/>
        </w:rPr>
        <w:t>Astfel</w:t>
      </w:r>
      <w:r>
        <w:rPr>
          <w:spacing w:val="40"/>
          <w:sz w:val="24"/>
        </w:rPr>
        <w:t xml:space="preserve"> </w:t>
      </w:r>
      <w:r>
        <w:rPr>
          <w:sz w:val="24"/>
        </w:rPr>
        <w:t>de</w:t>
      </w:r>
      <w:r>
        <w:rPr>
          <w:spacing w:val="40"/>
          <w:sz w:val="24"/>
        </w:rPr>
        <w:t xml:space="preserve"> </w:t>
      </w:r>
      <w:r>
        <w:rPr>
          <w:sz w:val="24"/>
        </w:rPr>
        <w:t>aporturi</w:t>
      </w:r>
      <w:r>
        <w:rPr>
          <w:spacing w:val="40"/>
          <w:sz w:val="24"/>
        </w:rPr>
        <w:t xml:space="preserve"> </w:t>
      </w:r>
      <w:r>
        <w:rPr>
          <w:sz w:val="24"/>
        </w:rPr>
        <w:t>nemateriale</w:t>
      </w:r>
      <w:r>
        <w:rPr>
          <w:spacing w:val="40"/>
          <w:sz w:val="24"/>
        </w:rPr>
        <w:t xml:space="preserve"> </w:t>
      </w:r>
      <w:r>
        <w:rPr>
          <w:sz w:val="24"/>
        </w:rPr>
        <w:t>se</w:t>
      </w:r>
      <w:r>
        <w:rPr>
          <w:spacing w:val="40"/>
          <w:sz w:val="24"/>
        </w:rPr>
        <w:t xml:space="preserve"> </w:t>
      </w:r>
      <w:r>
        <w:rPr>
          <w:sz w:val="24"/>
        </w:rPr>
        <w:t>încadrează</w:t>
      </w:r>
      <w:r>
        <w:rPr>
          <w:spacing w:val="40"/>
          <w:sz w:val="24"/>
        </w:rPr>
        <w:t xml:space="preserve"> </w:t>
      </w:r>
      <w:r>
        <w:rPr>
          <w:sz w:val="24"/>
        </w:rPr>
        <w:t>la</w:t>
      </w:r>
      <w:r>
        <w:rPr>
          <w:spacing w:val="40"/>
          <w:sz w:val="24"/>
        </w:rPr>
        <w:t xml:space="preserve"> </w:t>
      </w:r>
      <w:r>
        <w:rPr>
          <w:sz w:val="24"/>
        </w:rPr>
        <w:t>articolul</w:t>
      </w:r>
      <w:r>
        <w:rPr>
          <w:spacing w:val="40"/>
          <w:sz w:val="24"/>
        </w:rPr>
        <w:t xml:space="preserve"> </w:t>
      </w:r>
      <w:r>
        <w:rPr>
          <w:sz w:val="24"/>
        </w:rPr>
        <w:t>71(1)(b)(iv)</w:t>
      </w:r>
      <w:r>
        <w:rPr>
          <w:spacing w:val="40"/>
          <w:sz w:val="24"/>
        </w:rPr>
        <w:t xml:space="preserve"> </w:t>
      </w:r>
      <w:r>
        <w:rPr>
          <w:sz w:val="24"/>
        </w:rPr>
        <w:t>din</w:t>
      </w:r>
      <w:r>
        <w:rPr>
          <w:spacing w:val="40"/>
          <w:sz w:val="24"/>
        </w:rPr>
        <w:t xml:space="preserve"> </w:t>
      </w:r>
      <w:r>
        <w:rPr>
          <w:sz w:val="24"/>
        </w:rPr>
        <w:t>UCC/</w:t>
      </w:r>
      <w:r>
        <w:rPr>
          <w:spacing w:val="40"/>
          <w:sz w:val="24"/>
        </w:rPr>
        <w:t xml:space="preserve"> </w:t>
      </w:r>
      <w:r>
        <w:rPr>
          <w:b/>
          <w:sz w:val="24"/>
        </w:rPr>
        <w:t>art.74 alin.(1) pct.2) lit.d) din Cod</w:t>
      </w:r>
      <w:r>
        <w:rPr>
          <w:sz w:val="24"/>
        </w:rPr>
        <w:t>.</w:t>
      </w:r>
    </w:p>
    <w:p w:rsidR="00B17A43" w:rsidRDefault="00B17A43" w:rsidP="00B17A43">
      <w:pPr>
        <w:spacing w:before="287"/>
        <w:ind w:left="626"/>
        <w:jc w:val="center"/>
        <w:rPr>
          <w:b/>
          <w:sz w:val="26"/>
        </w:rPr>
      </w:pPr>
      <w:r>
        <w:rPr>
          <w:b/>
          <w:sz w:val="26"/>
        </w:rPr>
        <w:t>Concluzia</w:t>
      </w:r>
      <w:r>
        <w:rPr>
          <w:b/>
          <w:spacing w:val="-7"/>
          <w:sz w:val="26"/>
        </w:rPr>
        <w:t xml:space="preserve"> </w:t>
      </w:r>
      <w:r>
        <w:rPr>
          <w:b/>
          <w:sz w:val="26"/>
        </w:rPr>
        <w:t>nr.</w:t>
      </w:r>
      <w:r>
        <w:rPr>
          <w:b/>
          <w:spacing w:val="-6"/>
          <w:sz w:val="26"/>
        </w:rPr>
        <w:t xml:space="preserve"> </w:t>
      </w:r>
      <w:r>
        <w:rPr>
          <w:b/>
          <w:spacing w:val="-5"/>
          <w:sz w:val="26"/>
        </w:rPr>
        <w:t>37</w:t>
      </w:r>
      <w:r>
        <w:rPr>
          <w:b/>
          <w:spacing w:val="-5"/>
          <w:sz w:val="26"/>
          <w:vertAlign w:val="superscript"/>
        </w:rPr>
        <w:t>4</w:t>
      </w:r>
    </w:p>
    <w:p w:rsidR="00B17A43" w:rsidRDefault="00B17A43" w:rsidP="00B17A43">
      <w:pPr>
        <w:spacing w:before="279"/>
        <w:ind w:left="3554" w:right="372" w:hanging="2756"/>
        <w:rPr>
          <w:b/>
          <w:sz w:val="26"/>
        </w:rPr>
      </w:pPr>
      <w:r>
        <w:rPr>
          <w:b/>
          <w:sz w:val="26"/>
        </w:rPr>
        <w:t>Tratamentul</w:t>
      </w:r>
      <w:r>
        <w:rPr>
          <w:b/>
          <w:spacing w:val="-5"/>
          <w:sz w:val="26"/>
        </w:rPr>
        <w:t xml:space="preserve"> </w:t>
      </w:r>
      <w:r>
        <w:rPr>
          <w:b/>
          <w:sz w:val="26"/>
        </w:rPr>
        <w:t>plății</w:t>
      </w:r>
      <w:r>
        <w:rPr>
          <w:b/>
          <w:spacing w:val="-5"/>
          <w:sz w:val="26"/>
        </w:rPr>
        <w:t xml:space="preserve"> </w:t>
      </w:r>
      <w:r>
        <w:rPr>
          <w:b/>
          <w:sz w:val="26"/>
        </w:rPr>
        <w:t>pentru</w:t>
      </w:r>
      <w:r>
        <w:rPr>
          <w:b/>
          <w:spacing w:val="-5"/>
          <w:sz w:val="26"/>
        </w:rPr>
        <w:t xml:space="preserve"> </w:t>
      </w:r>
      <w:r>
        <w:rPr>
          <w:b/>
          <w:sz w:val="26"/>
        </w:rPr>
        <w:t>activarea</w:t>
      </w:r>
      <w:r>
        <w:rPr>
          <w:b/>
          <w:spacing w:val="-5"/>
          <w:sz w:val="26"/>
        </w:rPr>
        <w:t xml:space="preserve"> </w:t>
      </w:r>
      <w:r>
        <w:rPr>
          <w:b/>
          <w:sz w:val="26"/>
        </w:rPr>
        <w:t>unei</w:t>
      </w:r>
      <w:r>
        <w:rPr>
          <w:b/>
          <w:spacing w:val="-5"/>
          <w:sz w:val="26"/>
        </w:rPr>
        <w:t xml:space="preserve"> </w:t>
      </w:r>
      <w:r>
        <w:rPr>
          <w:b/>
          <w:sz w:val="26"/>
        </w:rPr>
        <w:t>funcții</w:t>
      </w:r>
      <w:r>
        <w:rPr>
          <w:b/>
          <w:spacing w:val="-5"/>
          <w:sz w:val="26"/>
        </w:rPr>
        <w:t xml:space="preserve"> </w:t>
      </w:r>
      <w:r>
        <w:rPr>
          <w:b/>
          <w:sz w:val="26"/>
        </w:rPr>
        <w:t>software</w:t>
      </w:r>
      <w:r>
        <w:rPr>
          <w:b/>
          <w:spacing w:val="-5"/>
          <w:sz w:val="26"/>
        </w:rPr>
        <w:t xml:space="preserve"> </w:t>
      </w:r>
      <w:r>
        <w:rPr>
          <w:b/>
          <w:sz w:val="26"/>
        </w:rPr>
        <w:t>suplimentare</w:t>
      </w:r>
      <w:r>
        <w:rPr>
          <w:b/>
          <w:spacing w:val="-5"/>
          <w:sz w:val="26"/>
        </w:rPr>
        <w:t xml:space="preserve"> </w:t>
      </w:r>
      <w:r>
        <w:rPr>
          <w:b/>
          <w:sz w:val="26"/>
        </w:rPr>
        <w:t>a</w:t>
      </w:r>
      <w:r>
        <w:rPr>
          <w:b/>
          <w:spacing w:val="-5"/>
          <w:sz w:val="26"/>
        </w:rPr>
        <w:t xml:space="preserve"> </w:t>
      </w:r>
      <w:r>
        <w:rPr>
          <w:b/>
          <w:sz w:val="26"/>
        </w:rPr>
        <w:t>bunurilor după plasarea în liberă circulație</w:t>
      </w:r>
    </w:p>
    <w:p w:rsidR="00B17A43" w:rsidRDefault="00B17A43" w:rsidP="00B17A43">
      <w:pPr>
        <w:pStyle w:val="a5"/>
        <w:numPr>
          <w:ilvl w:val="1"/>
          <w:numId w:val="3"/>
        </w:numPr>
        <w:tabs>
          <w:tab w:val="left" w:pos="513"/>
        </w:tabs>
        <w:spacing w:before="281"/>
        <w:ind w:left="513" w:right="0" w:hanging="228"/>
        <w:rPr>
          <w:b/>
          <w:sz w:val="26"/>
        </w:rPr>
      </w:pPr>
      <w:r>
        <w:rPr>
          <w:b/>
          <w:spacing w:val="-2"/>
          <w:sz w:val="26"/>
        </w:rPr>
        <w:t>Context</w:t>
      </w:r>
    </w:p>
    <w:p w:rsidR="00B17A43" w:rsidRDefault="00B17A43" w:rsidP="00B17A43">
      <w:pPr>
        <w:pStyle w:val="a5"/>
        <w:numPr>
          <w:ilvl w:val="0"/>
          <w:numId w:val="2"/>
        </w:numPr>
        <w:tabs>
          <w:tab w:val="left" w:pos="285"/>
        </w:tabs>
        <w:spacing w:before="274"/>
        <w:ind w:right="139"/>
        <w:rPr>
          <w:sz w:val="24"/>
        </w:rPr>
      </w:pPr>
      <w:r>
        <w:rPr>
          <w:sz w:val="24"/>
        </w:rPr>
        <w:t>Un producător (X) situat într-o țară terță vinde autovehicule (automobile) către compania sa de distribuție (Y) din Uniune. Companiile sunt părți legate în sensul dispozițiilor vamale ale Uniunii privind determinarea valorii în vamă, însă relația nu a influențat prețul mărfurilor.</w:t>
      </w:r>
    </w:p>
    <w:p w:rsidR="00B17A43" w:rsidRDefault="00B17A43" w:rsidP="00B17A43">
      <w:pPr>
        <w:pStyle w:val="a5"/>
        <w:numPr>
          <w:ilvl w:val="0"/>
          <w:numId w:val="2"/>
        </w:numPr>
        <w:tabs>
          <w:tab w:val="left" w:pos="285"/>
        </w:tabs>
        <w:ind w:right="136"/>
        <w:rPr>
          <w:sz w:val="24"/>
        </w:rPr>
      </w:pPr>
      <w:r>
        <w:rPr>
          <w:sz w:val="24"/>
        </w:rPr>
        <w:t>Automobilele, destinate pieței Uniunii Europene, sunt echipate, în procesul de fabricație, cu multiple funcții software preinstalate, precum senzor de ploaie, scaune încălzite, detectarea oboselii șoferului, radio digital, sistem de navigație pentru regiunea europeană sau asistent pentru unghiul mort. Doar funcțiile software ale vehiculului care permit respectarea reglementărilor Uniunii privind siguranța autovehiculelor sunt activate la momentul introducerii în teritoriul vamal al Uniunii. Prețul autovehiculului convenit între X și Y include valoarea echipamentului necesar pentru toate funcțiile software, precum și valoarea activării funcțiilor necesare pentru conformarea cu reglementările menționate. Totuși, anumite funcții sunt oferite ca opțiuni suplimentare, la cererea cumpărătorilor finali, și sunt activate doar în schimbul unor plăți suplimentare. Valoarea activării acestor funcții nu este inclusă în prețul convenit între X și Y.</w:t>
      </w:r>
    </w:p>
    <w:p w:rsidR="00B17A43" w:rsidRDefault="00B17A43" w:rsidP="00B17A43">
      <w:pPr>
        <w:pStyle w:val="a5"/>
        <w:numPr>
          <w:ilvl w:val="0"/>
          <w:numId w:val="2"/>
        </w:numPr>
        <w:tabs>
          <w:tab w:val="left" w:pos="285"/>
        </w:tabs>
        <w:ind w:right="141"/>
        <w:rPr>
          <w:sz w:val="24"/>
        </w:rPr>
      </w:pPr>
      <w:r>
        <w:rPr>
          <w:sz w:val="24"/>
        </w:rPr>
        <w:t>Un client din UE (Z) comandă de la Y un anumit model de autovehicul echipat, ca opțiuni suplimentare, cu senzor de ploaie și sistem de încălzire a scaunelor.</w:t>
      </w:r>
    </w:p>
    <w:p w:rsidR="00B17A43" w:rsidRDefault="00B17A43" w:rsidP="00B17A43">
      <w:pPr>
        <w:pStyle w:val="a5"/>
        <w:numPr>
          <w:ilvl w:val="0"/>
          <w:numId w:val="2"/>
        </w:numPr>
        <w:tabs>
          <w:tab w:val="left" w:pos="285"/>
        </w:tabs>
        <w:ind w:right="139"/>
        <w:rPr>
          <w:sz w:val="24"/>
        </w:rPr>
      </w:pPr>
      <w:r>
        <w:rPr>
          <w:sz w:val="24"/>
        </w:rPr>
        <w:t>În urma comenzii lui Z, autovehiculul cu cele două funcții deja activate face obiectul unui contract de vânzare între vânzătorul/producătorul X și cumpărătorul/distribuitorul Y. Contractul de vânzare este încheiat anterior importului autovehiculului pe teritoriul vamal al Uniunii. Toate celelalte funcții posibile disponibile pentru cumpărătorii finali ai acestui model nu sunt activate.</w:t>
      </w:r>
    </w:p>
    <w:p w:rsidR="00B17A43" w:rsidRDefault="00B17A43" w:rsidP="00B17A43">
      <w:pPr>
        <w:pStyle w:val="a5"/>
        <w:numPr>
          <w:ilvl w:val="0"/>
          <w:numId w:val="2"/>
        </w:numPr>
        <w:tabs>
          <w:tab w:val="left" w:pos="284"/>
        </w:tabs>
        <w:ind w:left="284" w:right="0" w:hanging="283"/>
        <w:rPr>
          <w:sz w:val="24"/>
        </w:rPr>
      </w:pPr>
      <w:r>
        <w:rPr>
          <w:sz w:val="24"/>
        </w:rPr>
        <w:t>Y</w:t>
      </w:r>
      <w:r>
        <w:rPr>
          <w:spacing w:val="-2"/>
          <w:sz w:val="24"/>
        </w:rPr>
        <w:t xml:space="preserve"> </w:t>
      </w:r>
      <w:r>
        <w:rPr>
          <w:sz w:val="24"/>
        </w:rPr>
        <w:t>declară</w:t>
      </w:r>
      <w:r>
        <w:rPr>
          <w:spacing w:val="-2"/>
          <w:sz w:val="24"/>
        </w:rPr>
        <w:t xml:space="preserve"> </w:t>
      </w:r>
      <w:r>
        <w:rPr>
          <w:sz w:val="24"/>
        </w:rPr>
        <w:t>autovehiculul</w:t>
      </w:r>
      <w:r>
        <w:rPr>
          <w:spacing w:val="-1"/>
          <w:sz w:val="24"/>
        </w:rPr>
        <w:t xml:space="preserve"> </w:t>
      </w:r>
      <w:r>
        <w:rPr>
          <w:sz w:val="24"/>
        </w:rPr>
        <w:t>pentru</w:t>
      </w:r>
      <w:r>
        <w:rPr>
          <w:spacing w:val="-1"/>
          <w:sz w:val="24"/>
        </w:rPr>
        <w:t xml:space="preserve"> </w:t>
      </w:r>
      <w:r>
        <w:rPr>
          <w:sz w:val="24"/>
        </w:rPr>
        <w:t>plasare</w:t>
      </w:r>
      <w:r>
        <w:rPr>
          <w:spacing w:val="-2"/>
          <w:sz w:val="24"/>
        </w:rPr>
        <w:t xml:space="preserve"> </w:t>
      </w:r>
      <w:r>
        <w:rPr>
          <w:sz w:val="24"/>
        </w:rPr>
        <w:t>în liberă circulație</w:t>
      </w:r>
      <w:r>
        <w:rPr>
          <w:spacing w:val="-1"/>
          <w:sz w:val="24"/>
        </w:rPr>
        <w:t xml:space="preserve"> </w:t>
      </w:r>
      <w:r>
        <w:rPr>
          <w:sz w:val="24"/>
        </w:rPr>
        <w:t>pe</w:t>
      </w:r>
      <w:r>
        <w:rPr>
          <w:spacing w:val="-2"/>
          <w:sz w:val="24"/>
        </w:rPr>
        <w:t xml:space="preserve"> </w:t>
      </w:r>
      <w:r>
        <w:rPr>
          <w:sz w:val="24"/>
        </w:rPr>
        <w:t>teritoriul</w:t>
      </w:r>
      <w:r>
        <w:rPr>
          <w:spacing w:val="-1"/>
          <w:sz w:val="24"/>
        </w:rPr>
        <w:t xml:space="preserve"> </w:t>
      </w:r>
      <w:r>
        <w:rPr>
          <w:sz w:val="24"/>
        </w:rPr>
        <w:t>vamal</w:t>
      </w:r>
      <w:r>
        <w:rPr>
          <w:spacing w:val="-1"/>
          <w:sz w:val="24"/>
        </w:rPr>
        <w:t xml:space="preserve"> </w:t>
      </w:r>
      <w:r>
        <w:rPr>
          <w:sz w:val="24"/>
        </w:rPr>
        <w:t xml:space="preserve">al </w:t>
      </w:r>
      <w:r>
        <w:rPr>
          <w:spacing w:val="-2"/>
          <w:sz w:val="24"/>
        </w:rPr>
        <w:t>Uniunii.</w:t>
      </w:r>
    </w:p>
    <w:p w:rsidR="00B17A43" w:rsidRDefault="00B17A43" w:rsidP="00B17A43">
      <w:pPr>
        <w:pStyle w:val="a5"/>
        <w:numPr>
          <w:ilvl w:val="0"/>
          <w:numId w:val="2"/>
        </w:numPr>
        <w:tabs>
          <w:tab w:val="left" w:pos="284"/>
        </w:tabs>
        <w:ind w:left="284" w:right="0" w:hanging="283"/>
        <w:rPr>
          <w:sz w:val="24"/>
        </w:rPr>
      </w:pPr>
      <w:r>
        <w:rPr>
          <w:sz w:val="24"/>
        </w:rPr>
        <w:t>După</w:t>
      </w:r>
      <w:r>
        <w:rPr>
          <w:spacing w:val="-3"/>
          <w:sz w:val="24"/>
        </w:rPr>
        <w:t xml:space="preserve"> </w:t>
      </w:r>
      <w:r>
        <w:rPr>
          <w:sz w:val="24"/>
        </w:rPr>
        <w:t>ce</w:t>
      </w:r>
      <w:r>
        <w:rPr>
          <w:spacing w:val="1"/>
          <w:sz w:val="24"/>
        </w:rPr>
        <w:t xml:space="preserve"> </w:t>
      </w:r>
      <w:r>
        <w:rPr>
          <w:sz w:val="24"/>
        </w:rPr>
        <w:t>autovehiculul</w:t>
      </w:r>
      <w:r>
        <w:rPr>
          <w:spacing w:val="-1"/>
          <w:sz w:val="24"/>
        </w:rPr>
        <w:t xml:space="preserve"> </w:t>
      </w:r>
      <w:r>
        <w:rPr>
          <w:sz w:val="24"/>
        </w:rPr>
        <w:t>este plasat</w:t>
      </w:r>
      <w:r>
        <w:rPr>
          <w:spacing w:val="-1"/>
          <w:sz w:val="24"/>
        </w:rPr>
        <w:t xml:space="preserve"> </w:t>
      </w:r>
      <w:r>
        <w:rPr>
          <w:sz w:val="24"/>
        </w:rPr>
        <w:t>în liberă</w:t>
      </w:r>
      <w:r>
        <w:rPr>
          <w:spacing w:val="-3"/>
          <w:sz w:val="24"/>
        </w:rPr>
        <w:t xml:space="preserve"> </w:t>
      </w:r>
      <w:r>
        <w:rPr>
          <w:sz w:val="24"/>
        </w:rPr>
        <w:t>circulație, distribuitorul</w:t>
      </w:r>
      <w:r>
        <w:rPr>
          <w:spacing w:val="-1"/>
          <w:sz w:val="24"/>
        </w:rPr>
        <w:t xml:space="preserve"> </w:t>
      </w:r>
      <w:r>
        <w:rPr>
          <w:sz w:val="24"/>
        </w:rPr>
        <w:t>Y</w:t>
      </w:r>
      <w:r>
        <w:rPr>
          <w:spacing w:val="-1"/>
          <w:sz w:val="24"/>
        </w:rPr>
        <w:t xml:space="preserve"> </w:t>
      </w:r>
      <w:r>
        <w:rPr>
          <w:sz w:val="24"/>
        </w:rPr>
        <w:t>îl</w:t>
      </w:r>
      <w:r>
        <w:rPr>
          <w:spacing w:val="-1"/>
          <w:sz w:val="24"/>
        </w:rPr>
        <w:t xml:space="preserve"> </w:t>
      </w:r>
      <w:r>
        <w:rPr>
          <w:sz w:val="24"/>
        </w:rPr>
        <w:t xml:space="preserve">revinde lui </w:t>
      </w:r>
      <w:r>
        <w:rPr>
          <w:spacing w:val="-5"/>
          <w:sz w:val="24"/>
        </w:rPr>
        <w:t>Z.</w:t>
      </w:r>
    </w:p>
    <w:p w:rsidR="00B17A43" w:rsidRDefault="00B17A43" w:rsidP="00B17A43">
      <w:pPr>
        <w:pStyle w:val="a5"/>
        <w:numPr>
          <w:ilvl w:val="0"/>
          <w:numId w:val="2"/>
        </w:numPr>
        <w:tabs>
          <w:tab w:val="left" w:pos="285"/>
        </w:tabs>
        <w:ind w:right="139"/>
        <w:rPr>
          <w:sz w:val="24"/>
        </w:rPr>
      </w:pPr>
      <w:r>
        <w:rPr>
          <w:sz w:val="24"/>
        </w:rPr>
        <w:t>Ulterior, Z decide să activeze o altă funcție suplimentară (radio digital). Pentru a face acest lucru, achiziționează de la Y (sau X) o cheie software, în schimbul unei sume de bani. Aceasta îi este transmisă prin e-mail, dar poate fi furnizată și pe suport fizic (hârtie sau dispozitiv USB). Activarea funcției poate fi realizată fie de către Z, fie de un atelier autorizat, prin introducerea cheii software în computerul autovehiculului sau online.</w:t>
      </w:r>
    </w:p>
    <w:p w:rsidR="00B17A43" w:rsidRDefault="00B17A43" w:rsidP="00B17A43">
      <w:pPr>
        <w:pStyle w:val="a3"/>
        <w:spacing w:before="12"/>
      </w:pPr>
    </w:p>
    <w:p w:rsidR="00B17A43" w:rsidRDefault="00B17A43" w:rsidP="00B17A43">
      <w:pPr>
        <w:pStyle w:val="1"/>
        <w:numPr>
          <w:ilvl w:val="1"/>
          <w:numId w:val="3"/>
        </w:numPr>
        <w:tabs>
          <w:tab w:val="left" w:pos="613"/>
        </w:tabs>
        <w:ind w:left="613" w:hanging="328"/>
      </w:pPr>
      <w:r>
        <w:t>Problema</w:t>
      </w:r>
      <w:r>
        <w:rPr>
          <w:spacing w:val="-11"/>
        </w:rPr>
        <w:t xml:space="preserve"> </w:t>
      </w:r>
      <w:r>
        <w:rPr>
          <w:spacing w:val="-2"/>
        </w:rPr>
        <w:t>analizată</w:t>
      </w:r>
    </w:p>
    <w:p w:rsidR="00B17A43" w:rsidRDefault="00B17A43" w:rsidP="00B17A43">
      <w:pPr>
        <w:pStyle w:val="a3"/>
        <w:spacing w:before="272"/>
        <w:ind w:left="285"/>
      </w:pPr>
      <w:r>
        <w:t>Se</w:t>
      </w:r>
      <w:r>
        <w:rPr>
          <w:spacing w:val="28"/>
        </w:rPr>
        <w:t xml:space="preserve"> </w:t>
      </w:r>
      <w:r>
        <w:t>pune</w:t>
      </w:r>
      <w:r>
        <w:rPr>
          <w:spacing w:val="28"/>
        </w:rPr>
        <w:t xml:space="preserve"> </w:t>
      </w:r>
      <w:r>
        <w:t>întrebarea</w:t>
      </w:r>
      <w:r>
        <w:rPr>
          <w:spacing w:val="28"/>
        </w:rPr>
        <w:t xml:space="preserve"> </w:t>
      </w:r>
      <w:r>
        <w:t>dacă</w:t>
      </w:r>
      <w:r>
        <w:rPr>
          <w:spacing w:val="33"/>
        </w:rPr>
        <w:t xml:space="preserve"> </w:t>
      </w:r>
      <w:r>
        <w:t>plata</w:t>
      </w:r>
      <w:r>
        <w:rPr>
          <w:spacing w:val="30"/>
        </w:rPr>
        <w:t xml:space="preserve"> </w:t>
      </w:r>
      <w:r>
        <w:t>efectuată</w:t>
      </w:r>
      <w:r>
        <w:rPr>
          <w:spacing w:val="28"/>
        </w:rPr>
        <w:t xml:space="preserve"> </w:t>
      </w:r>
      <w:r>
        <w:t>de</w:t>
      </w:r>
      <w:r>
        <w:rPr>
          <w:spacing w:val="30"/>
        </w:rPr>
        <w:t xml:space="preserve"> </w:t>
      </w:r>
      <w:r>
        <w:t>Z</w:t>
      </w:r>
      <w:r>
        <w:rPr>
          <w:spacing w:val="28"/>
        </w:rPr>
        <w:t xml:space="preserve"> </w:t>
      </w:r>
      <w:r>
        <w:t>către</w:t>
      </w:r>
      <w:r>
        <w:rPr>
          <w:spacing w:val="27"/>
        </w:rPr>
        <w:t xml:space="preserve"> </w:t>
      </w:r>
      <w:r>
        <w:t>Y</w:t>
      </w:r>
      <w:r>
        <w:rPr>
          <w:spacing w:val="30"/>
        </w:rPr>
        <w:t xml:space="preserve"> </w:t>
      </w:r>
      <w:r>
        <w:t>(sau</w:t>
      </w:r>
      <w:r>
        <w:rPr>
          <w:spacing w:val="31"/>
        </w:rPr>
        <w:t xml:space="preserve"> </w:t>
      </w:r>
      <w:r>
        <w:t>X)</w:t>
      </w:r>
      <w:r>
        <w:rPr>
          <w:spacing w:val="33"/>
        </w:rPr>
        <w:t xml:space="preserve"> </w:t>
      </w:r>
      <w:r>
        <w:t>pentru</w:t>
      </w:r>
      <w:r>
        <w:rPr>
          <w:spacing w:val="30"/>
        </w:rPr>
        <w:t xml:space="preserve"> </w:t>
      </w:r>
      <w:r>
        <w:t>activarea</w:t>
      </w:r>
      <w:r>
        <w:rPr>
          <w:spacing w:val="30"/>
        </w:rPr>
        <w:t xml:space="preserve"> </w:t>
      </w:r>
      <w:r>
        <w:t>unei</w:t>
      </w:r>
      <w:r>
        <w:rPr>
          <w:spacing w:val="31"/>
        </w:rPr>
        <w:t xml:space="preserve"> </w:t>
      </w:r>
      <w:r>
        <w:t>funcții</w:t>
      </w:r>
      <w:r>
        <w:rPr>
          <w:spacing w:val="29"/>
        </w:rPr>
        <w:t xml:space="preserve"> </w:t>
      </w:r>
      <w:r>
        <w:t>software suplimentare (radio digital) face parte din valoarea în vamă a autovehiculului importat.</w:t>
      </w:r>
    </w:p>
    <w:p w:rsidR="00B17A43" w:rsidRDefault="00B17A43" w:rsidP="00B17A43">
      <w:pPr>
        <w:pStyle w:val="a3"/>
        <w:spacing w:before="12"/>
      </w:pPr>
    </w:p>
    <w:p w:rsidR="00B17A43" w:rsidRDefault="00B17A43" w:rsidP="00B17A43">
      <w:pPr>
        <w:pStyle w:val="1"/>
        <w:jc w:val="left"/>
      </w:pPr>
      <w:r>
        <w:t>IV.</w:t>
      </w:r>
      <w:r>
        <w:rPr>
          <w:spacing w:val="-9"/>
        </w:rPr>
        <w:t xml:space="preserve"> </w:t>
      </w:r>
      <w:r>
        <w:t>Observații</w:t>
      </w:r>
      <w:r>
        <w:rPr>
          <w:spacing w:val="-9"/>
        </w:rPr>
        <w:t xml:space="preserve"> </w:t>
      </w:r>
      <w:r>
        <w:rPr>
          <w:spacing w:val="-2"/>
        </w:rPr>
        <w:t>preliminare</w:t>
      </w:r>
    </w:p>
    <w:p w:rsidR="00B17A43" w:rsidRDefault="00B17A43" w:rsidP="00B17A43">
      <w:pPr>
        <w:pStyle w:val="a5"/>
        <w:numPr>
          <w:ilvl w:val="0"/>
          <w:numId w:val="5"/>
        </w:numPr>
        <w:tabs>
          <w:tab w:val="left" w:pos="426"/>
        </w:tabs>
        <w:spacing w:before="272"/>
        <w:ind w:left="426" w:right="136" w:hanging="287"/>
        <w:jc w:val="both"/>
        <w:rPr>
          <w:sz w:val="24"/>
        </w:rPr>
      </w:pPr>
      <w:r>
        <w:rPr>
          <w:sz w:val="24"/>
        </w:rPr>
        <w:t>În cazul analizat, contractul de vânzare încheiat între X și Y reprezintă vânzarea pentru export în teritoriul vamal al Uniunii. Această vânzare</w:t>
      </w:r>
      <w:r>
        <w:rPr>
          <w:spacing w:val="-1"/>
          <w:sz w:val="24"/>
        </w:rPr>
        <w:t xml:space="preserve"> </w:t>
      </w:r>
      <w:r>
        <w:rPr>
          <w:sz w:val="24"/>
        </w:rPr>
        <w:t>îndeplinește cerințele pentru a fi utilizată la determinarea valorii în vamă, în conformitate cu articolul 70 alineatul (1) UCC/ art.72 alin.(1) din Cod și articolul 128</w:t>
      </w:r>
      <w:r>
        <w:rPr>
          <w:spacing w:val="24"/>
          <w:sz w:val="24"/>
        </w:rPr>
        <w:t xml:space="preserve"> </w:t>
      </w:r>
      <w:r>
        <w:rPr>
          <w:sz w:val="24"/>
        </w:rPr>
        <w:t>alineatul</w:t>
      </w:r>
      <w:r>
        <w:rPr>
          <w:spacing w:val="24"/>
          <w:sz w:val="24"/>
        </w:rPr>
        <w:t xml:space="preserve"> </w:t>
      </w:r>
      <w:r>
        <w:rPr>
          <w:sz w:val="24"/>
        </w:rPr>
        <w:t>(1)</w:t>
      </w:r>
      <w:r>
        <w:rPr>
          <w:spacing w:val="22"/>
          <w:sz w:val="24"/>
        </w:rPr>
        <w:t xml:space="preserve"> </w:t>
      </w:r>
      <w:r>
        <w:rPr>
          <w:sz w:val="24"/>
        </w:rPr>
        <w:t>UCC</w:t>
      </w:r>
      <w:r>
        <w:rPr>
          <w:spacing w:val="24"/>
          <w:sz w:val="24"/>
        </w:rPr>
        <w:t xml:space="preserve"> </w:t>
      </w:r>
      <w:r>
        <w:rPr>
          <w:sz w:val="24"/>
        </w:rPr>
        <w:t>IA</w:t>
      </w:r>
      <w:r>
        <w:rPr>
          <w:sz w:val="24"/>
          <w:vertAlign w:val="superscript"/>
        </w:rPr>
        <w:t>1</w:t>
      </w:r>
      <w:r>
        <w:rPr>
          <w:sz w:val="24"/>
        </w:rPr>
        <w:t>/</w:t>
      </w:r>
      <w:r>
        <w:rPr>
          <w:spacing w:val="24"/>
          <w:sz w:val="24"/>
        </w:rPr>
        <w:t xml:space="preserve"> </w:t>
      </w:r>
      <w:r>
        <w:rPr>
          <w:sz w:val="24"/>
        </w:rPr>
        <w:t>pct.60</w:t>
      </w:r>
      <w:r>
        <w:rPr>
          <w:spacing w:val="24"/>
          <w:sz w:val="24"/>
        </w:rPr>
        <w:t xml:space="preserve"> </w:t>
      </w:r>
      <w:r>
        <w:rPr>
          <w:sz w:val="24"/>
        </w:rPr>
        <w:t>alineatul</w:t>
      </w:r>
      <w:r>
        <w:rPr>
          <w:spacing w:val="24"/>
          <w:sz w:val="24"/>
        </w:rPr>
        <w:t xml:space="preserve"> </w:t>
      </w:r>
      <w:r>
        <w:rPr>
          <w:sz w:val="24"/>
        </w:rPr>
        <w:t>unu</w:t>
      </w:r>
      <w:r>
        <w:rPr>
          <w:spacing w:val="19"/>
          <w:sz w:val="24"/>
        </w:rPr>
        <w:t xml:space="preserve"> </w:t>
      </w:r>
      <w:r>
        <w:rPr>
          <w:sz w:val="24"/>
        </w:rPr>
        <w:t>din</w:t>
      </w:r>
      <w:r>
        <w:rPr>
          <w:spacing w:val="24"/>
          <w:sz w:val="24"/>
        </w:rPr>
        <w:t xml:space="preserve"> </w:t>
      </w:r>
      <w:r>
        <w:rPr>
          <w:sz w:val="24"/>
        </w:rPr>
        <w:t>Regulamentul</w:t>
      </w:r>
      <w:r>
        <w:rPr>
          <w:spacing w:val="24"/>
          <w:sz w:val="24"/>
        </w:rPr>
        <w:t xml:space="preserve"> </w:t>
      </w:r>
      <w:r>
        <w:rPr>
          <w:sz w:val="24"/>
        </w:rPr>
        <w:t>de</w:t>
      </w:r>
      <w:r>
        <w:rPr>
          <w:spacing w:val="23"/>
          <w:sz w:val="24"/>
        </w:rPr>
        <w:t xml:space="preserve"> </w:t>
      </w:r>
      <w:r>
        <w:rPr>
          <w:sz w:val="24"/>
        </w:rPr>
        <w:t>punere</w:t>
      </w:r>
      <w:r>
        <w:rPr>
          <w:spacing w:val="22"/>
          <w:sz w:val="24"/>
        </w:rPr>
        <w:t xml:space="preserve"> </w:t>
      </w:r>
      <w:r>
        <w:rPr>
          <w:sz w:val="24"/>
        </w:rPr>
        <w:t>in</w:t>
      </w:r>
      <w:r>
        <w:rPr>
          <w:spacing w:val="24"/>
          <w:sz w:val="24"/>
        </w:rPr>
        <w:t xml:space="preserve"> </w:t>
      </w:r>
      <w:r>
        <w:rPr>
          <w:sz w:val="24"/>
        </w:rPr>
        <w:t>aplicare</w:t>
      </w:r>
      <w:r>
        <w:rPr>
          <w:spacing w:val="23"/>
          <w:sz w:val="24"/>
        </w:rPr>
        <w:t xml:space="preserve"> </w:t>
      </w:r>
      <w:r>
        <w:rPr>
          <w:sz w:val="24"/>
        </w:rPr>
        <w:t>a</w:t>
      </w:r>
      <w:r>
        <w:rPr>
          <w:spacing w:val="23"/>
          <w:sz w:val="24"/>
        </w:rPr>
        <w:t xml:space="preserve"> </w:t>
      </w:r>
      <w:r>
        <w:rPr>
          <w:sz w:val="24"/>
        </w:rPr>
        <w:t>Codului</w:t>
      </w:r>
    </w:p>
    <w:p w:rsidR="00B17A43" w:rsidRDefault="00B17A43" w:rsidP="00B17A43">
      <w:pPr>
        <w:pStyle w:val="a3"/>
        <w:ind w:left="426"/>
        <w:jc w:val="both"/>
      </w:pPr>
      <w:r>
        <w:t xml:space="preserve">/HG </w:t>
      </w:r>
      <w:r>
        <w:rPr>
          <w:spacing w:val="-2"/>
        </w:rPr>
        <w:t>92/2023.</w:t>
      </w:r>
    </w:p>
    <w:p w:rsidR="00B17A43" w:rsidRDefault="00B17A43" w:rsidP="00B17A43">
      <w:pPr>
        <w:pStyle w:val="a5"/>
        <w:numPr>
          <w:ilvl w:val="0"/>
          <w:numId w:val="5"/>
        </w:numPr>
        <w:tabs>
          <w:tab w:val="left" w:pos="426"/>
        </w:tabs>
        <w:spacing w:before="1"/>
        <w:ind w:left="426" w:hanging="287"/>
        <w:jc w:val="both"/>
        <w:rPr>
          <w:sz w:val="24"/>
        </w:rPr>
      </w:pPr>
      <w:r>
        <w:rPr>
          <w:sz w:val="24"/>
        </w:rPr>
        <w:t>Potrivit celor prezentate, autovehiculul echipat suplimentar cu senzor de ploaie și sistem de încălzire</w:t>
      </w:r>
      <w:r>
        <w:rPr>
          <w:spacing w:val="40"/>
          <w:sz w:val="24"/>
        </w:rPr>
        <w:t xml:space="preserve"> </w:t>
      </w:r>
      <w:r>
        <w:rPr>
          <w:sz w:val="24"/>
        </w:rPr>
        <w:t>a scaunelor, comandat de Z, este introdus în teritoriul vamal al Uniunii și declarat pentru plasare în liberă circulație de către Y. Prin urmare, prețul efectiv plătit sau de plătit de Y către X pentru acest autovehicul, care include aceste funcții suplimentare, va fi utilizat pentru determinarea valorii în</w:t>
      </w:r>
      <w:r>
        <w:rPr>
          <w:spacing w:val="40"/>
          <w:sz w:val="24"/>
        </w:rPr>
        <w:t xml:space="preserve"> </w:t>
      </w:r>
      <w:r>
        <w:rPr>
          <w:sz w:val="24"/>
        </w:rPr>
        <w:t>vamă conform metodei valorii de tranzacție (art. 70 UCC/ art.72 din Cod).</w:t>
      </w:r>
    </w:p>
    <w:p w:rsidR="00B17A43" w:rsidRDefault="00B17A43" w:rsidP="00B17A43">
      <w:pPr>
        <w:pStyle w:val="a5"/>
        <w:rPr>
          <w:sz w:val="24"/>
        </w:rPr>
        <w:sectPr w:rsidR="00B17A43">
          <w:pgSz w:w="11910" w:h="16840"/>
          <w:pgMar w:top="760" w:right="566" w:bottom="620" w:left="992" w:header="0" w:footer="417" w:gutter="0"/>
          <w:cols w:space="720"/>
        </w:sectPr>
      </w:pPr>
    </w:p>
    <w:p w:rsidR="00B17A43" w:rsidRDefault="00B17A43" w:rsidP="00B17A43">
      <w:pPr>
        <w:pStyle w:val="a5"/>
        <w:numPr>
          <w:ilvl w:val="0"/>
          <w:numId w:val="5"/>
        </w:numPr>
        <w:tabs>
          <w:tab w:val="left" w:pos="426"/>
          <w:tab w:val="left" w:pos="566"/>
        </w:tabs>
        <w:spacing w:before="65"/>
        <w:ind w:left="426" w:right="137" w:hanging="287"/>
        <w:jc w:val="both"/>
        <w:rPr>
          <w:sz w:val="24"/>
        </w:rPr>
      </w:pPr>
      <w:r>
        <w:rPr>
          <w:sz w:val="24"/>
        </w:rPr>
        <w:lastRenderedPageBreak/>
        <w:t>Achiziția unei funcții suplimentare (radio digital) de către Z are loc în urma unui contract de</w:t>
      </w:r>
      <w:r>
        <w:rPr>
          <w:spacing w:val="40"/>
          <w:sz w:val="24"/>
        </w:rPr>
        <w:t xml:space="preserve"> </w:t>
      </w:r>
      <w:r>
        <w:rPr>
          <w:sz w:val="24"/>
        </w:rPr>
        <w:t xml:space="preserve">vânzare distinct, încheiat între Z și Y (sau X), după ce autovehiculul a fost deja plasat în liberă </w:t>
      </w:r>
      <w:r>
        <w:rPr>
          <w:spacing w:val="-2"/>
          <w:sz w:val="24"/>
        </w:rPr>
        <w:t>circulație.</w:t>
      </w:r>
    </w:p>
    <w:p w:rsidR="00B17A43" w:rsidRDefault="00B17A43" w:rsidP="00B17A43">
      <w:pPr>
        <w:pStyle w:val="a5"/>
        <w:numPr>
          <w:ilvl w:val="0"/>
          <w:numId w:val="5"/>
        </w:numPr>
        <w:tabs>
          <w:tab w:val="left" w:pos="426"/>
          <w:tab w:val="left" w:pos="566"/>
        </w:tabs>
        <w:spacing w:before="1"/>
        <w:ind w:left="426" w:hanging="287"/>
        <w:jc w:val="both"/>
        <w:rPr>
          <w:sz w:val="24"/>
        </w:rPr>
      </w:pPr>
      <w:r>
        <w:rPr>
          <w:sz w:val="24"/>
        </w:rPr>
        <w:t>Cele</w:t>
      </w:r>
      <w:r>
        <w:rPr>
          <w:spacing w:val="-1"/>
          <w:sz w:val="24"/>
        </w:rPr>
        <w:t xml:space="preserve"> </w:t>
      </w:r>
      <w:r>
        <w:rPr>
          <w:sz w:val="24"/>
        </w:rPr>
        <w:t>două</w:t>
      </w:r>
      <w:r>
        <w:rPr>
          <w:spacing w:val="-1"/>
          <w:sz w:val="24"/>
        </w:rPr>
        <w:t xml:space="preserve"> </w:t>
      </w:r>
      <w:r>
        <w:rPr>
          <w:sz w:val="24"/>
        </w:rPr>
        <w:t>contracte de</w:t>
      </w:r>
      <w:r>
        <w:rPr>
          <w:spacing w:val="-1"/>
          <w:sz w:val="24"/>
        </w:rPr>
        <w:t xml:space="preserve"> </w:t>
      </w:r>
      <w:r>
        <w:rPr>
          <w:sz w:val="24"/>
        </w:rPr>
        <w:t>vânzare</w:t>
      </w:r>
      <w:r>
        <w:rPr>
          <w:spacing w:val="-2"/>
          <w:sz w:val="24"/>
        </w:rPr>
        <w:t xml:space="preserve"> </w:t>
      </w:r>
      <w:r>
        <w:rPr>
          <w:sz w:val="24"/>
        </w:rPr>
        <w:t>trebuie</w:t>
      </w:r>
      <w:r>
        <w:rPr>
          <w:spacing w:val="-1"/>
          <w:sz w:val="24"/>
        </w:rPr>
        <w:t xml:space="preserve"> </w:t>
      </w:r>
      <w:r>
        <w:rPr>
          <w:sz w:val="24"/>
        </w:rPr>
        <w:t>considerate independente. Astfel, plata</w:t>
      </w:r>
      <w:r>
        <w:rPr>
          <w:spacing w:val="-1"/>
          <w:sz w:val="24"/>
        </w:rPr>
        <w:t xml:space="preserve"> </w:t>
      </w:r>
      <w:r>
        <w:rPr>
          <w:sz w:val="24"/>
        </w:rPr>
        <w:t>efectuată de Z</w:t>
      </w:r>
      <w:r>
        <w:rPr>
          <w:spacing w:val="-3"/>
          <w:sz w:val="24"/>
        </w:rPr>
        <w:t xml:space="preserve"> </w:t>
      </w:r>
      <w:r>
        <w:rPr>
          <w:sz w:val="24"/>
        </w:rPr>
        <w:t xml:space="preserve">pentru accesul la funcția software suplimentară nu face parte din valoarea în vamă a autovehiculului </w:t>
      </w:r>
      <w:r>
        <w:rPr>
          <w:spacing w:val="-2"/>
          <w:sz w:val="24"/>
        </w:rPr>
        <w:t>importat.</w:t>
      </w:r>
    </w:p>
    <w:p w:rsidR="00B17A43" w:rsidRDefault="00B17A43" w:rsidP="00B17A43">
      <w:pPr>
        <w:pStyle w:val="a3"/>
        <w:spacing w:before="10"/>
      </w:pPr>
    </w:p>
    <w:p w:rsidR="00B17A43" w:rsidRDefault="00B17A43" w:rsidP="00B17A43">
      <w:pPr>
        <w:pStyle w:val="1"/>
        <w:jc w:val="left"/>
      </w:pPr>
      <w:r>
        <w:t>V.</w:t>
      </w:r>
      <w:r>
        <w:rPr>
          <w:spacing w:val="-4"/>
        </w:rPr>
        <w:t xml:space="preserve"> </w:t>
      </w:r>
      <w:r>
        <w:rPr>
          <w:spacing w:val="-2"/>
        </w:rPr>
        <w:t>Concluzie</w:t>
      </w:r>
    </w:p>
    <w:p w:rsidR="00B17A43" w:rsidRDefault="00B17A43" w:rsidP="00B17A43">
      <w:pPr>
        <w:pStyle w:val="a5"/>
        <w:numPr>
          <w:ilvl w:val="0"/>
          <w:numId w:val="1"/>
        </w:numPr>
        <w:tabs>
          <w:tab w:val="left" w:pos="285"/>
          <w:tab w:val="left" w:pos="567"/>
        </w:tabs>
        <w:spacing w:before="272"/>
        <w:ind w:hanging="145"/>
        <w:rPr>
          <w:sz w:val="24"/>
        </w:rPr>
      </w:pPr>
      <w:r>
        <w:rPr>
          <w:sz w:val="24"/>
        </w:rPr>
        <w:t>În cazul analizat, valoarea în vamă a autovehiculului importat, cu cele două funcții suplimentare (senzor de ploaie și încălzire scaune) activate, este determinată pe baza contractului de vânzare</w:t>
      </w:r>
      <w:r>
        <w:rPr>
          <w:spacing w:val="40"/>
          <w:sz w:val="24"/>
        </w:rPr>
        <w:t xml:space="preserve"> </w:t>
      </w:r>
      <w:r>
        <w:rPr>
          <w:sz w:val="24"/>
        </w:rPr>
        <w:t>încheiat între X și Y, care reprezintă vânzarea relevantă pentru scopurile evaluării în vamă la import. Prețul efectiv plătit sau de plătit de Y către X pentru acest autovehicul va fi utilizat la determinarea valorii în vamă conform metodei valorii de tranzacție.</w:t>
      </w:r>
    </w:p>
    <w:p w:rsidR="00B17A43" w:rsidRDefault="00B17A43" w:rsidP="00B17A43">
      <w:pPr>
        <w:pStyle w:val="a5"/>
        <w:numPr>
          <w:ilvl w:val="0"/>
          <w:numId w:val="1"/>
        </w:numPr>
        <w:tabs>
          <w:tab w:val="left" w:pos="285"/>
          <w:tab w:val="left" w:pos="567"/>
        </w:tabs>
        <w:ind w:right="137" w:hanging="145"/>
        <w:rPr>
          <w:sz w:val="24"/>
        </w:rPr>
      </w:pPr>
      <w:r>
        <w:rPr>
          <w:sz w:val="24"/>
        </w:rPr>
        <w:t>Activarea unei funcții suplimentare (radio digital) la solicitarea cumpărătorului final Z nu face obiectul contractului</w:t>
      </w:r>
      <w:r>
        <w:rPr>
          <w:spacing w:val="-1"/>
          <w:sz w:val="24"/>
        </w:rPr>
        <w:t xml:space="preserve"> </w:t>
      </w:r>
      <w:r>
        <w:rPr>
          <w:sz w:val="24"/>
        </w:rPr>
        <w:t>de</w:t>
      </w:r>
      <w:r>
        <w:rPr>
          <w:spacing w:val="-2"/>
          <w:sz w:val="24"/>
        </w:rPr>
        <w:t xml:space="preserve"> </w:t>
      </w:r>
      <w:r>
        <w:rPr>
          <w:sz w:val="24"/>
        </w:rPr>
        <w:t>vânzare</w:t>
      </w:r>
      <w:r>
        <w:rPr>
          <w:spacing w:val="-3"/>
          <w:sz w:val="24"/>
        </w:rPr>
        <w:t xml:space="preserve"> </w:t>
      </w:r>
      <w:r>
        <w:rPr>
          <w:sz w:val="24"/>
        </w:rPr>
        <w:t>dintre</w:t>
      </w:r>
      <w:r>
        <w:rPr>
          <w:spacing w:val="-3"/>
          <w:sz w:val="24"/>
        </w:rPr>
        <w:t xml:space="preserve"> </w:t>
      </w:r>
      <w:r>
        <w:rPr>
          <w:sz w:val="24"/>
        </w:rPr>
        <w:t>X</w:t>
      </w:r>
      <w:r>
        <w:rPr>
          <w:spacing w:val="-2"/>
          <w:sz w:val="24"/>
        </w:rPr>
        <w:t xml:space="preserve"> </w:t>
      </w:r>
      <w:r>
        <w:rPr>
          <w:sz w:val="24"/>
        </w:rPr>
        <w:t>și</w:t>
      </w:r>
      <w:r>
        <w:rPr>
          <w:spacing w:val="-1"/>
          <w:sz w:val="24"/>
        </w:rPr>
        <w:t xml:space="preserve"> </w:t>
      </w:r>
      <w:r>
        <w:rPr>
          <w:sz w:val="24"/>
        </w:rPr>
        <w:t>Y.</w:t>
      </w:r>
      <w:r>
        <w:rPr>
          <w:spacing w:val="-2"/>
          <w:sz w:val="24"/>
        </w:rPr>
        <w:t xml:space="preserve"> </w:t>
      </w:r>
      <w:r>
        <w:rPr>
          <w:sz w:val="24"/>
        </w:rPr>
        <w:t>Această</w:t>
      </w:r>
      <w:r>
        <w:rPr>
          <w:spacing w:val="-2"/>
          <w:sz w:val="24"/>
        </w:rPr>
        <w:t xml:space="preserve"> </w:t>
      </w:r>
      <w:r>
        <w:rPr>
          <w:sz w:val="24"/>
        </w:rPr>
        <w:t>funcție</w:t>
      </w:r>
      <w:r>
        <w:rPr>
          <w:spacing w:val="-2"/>
          <w:sz w:val="24"/>
        </w:rPr>
        <w:t xml:space="preserve"> </w:t>
      </w:r>
      <w:r>
        <w:rPr>
          <w:sz w:val="24"/>
        </w:rPr>
        <w:t>suplimentară este</w:t>
      </w:r>
      <w:r>
        <w:rPr>
          <w:spacing w:val="-2"/>
          <w:sz w:val="24"/>
        </w:rPr>
        <w:t xml:space="preserve"> </w:t>
      </w:r>
      <w:r>
        <w:rPr>
          <w:sz w:val="24"/>
        </w:rPr>
        <w:t>activată după</w:t>
      </w:r>
      <w:r>
        <w:rPr>
          <w:spacing w:val="-2"/>
          <w:sz w:val="24"/>
        </w:rPr>
        <w:t xml:space="preserve"> </w:t>
      </w:r>
      <w:r>
        <w:rPr>
          <w:sz w:val="24"/>
        </w:rPr>
        <w:t>plasarea în liberă circulație și în baza unui contract separat, încheiat între Z</w:t>
      </w:r>
      <w:r>
        <w:rPr>
          <w:spacing w:val="-2"/>
          <w:sz w:val="24"/>
        </w:rPr>
        <w:t xml:space="preserve"> </w:t>
      </w:r>
      <w:r>
        <w:rPr>
          <w:sz w:val="24"/>
        </w:rPr>
        <w:t xml:space="preserve">și Y (sau X), independent de primul </w:t>
      </w:r>
      <w:r>
        <w:rPr>
          <w:spacing w:val="-2"/>
          <w:sz w:val="24"/>
        </w:rPr>
        <w:t>contract.</w:t>
      </w:r>
    </w:p>
    <w:p w:rsidR="00B17A43" w:rsidRDefault="00B17A43" w:rsidP="00B17A43">
      <w:pPr>
        <w:pStyle w:val="a5"/>
        <w:numPr>
          <w:ilvl w:val="0"/>
          <w:numId w:val="1"/>
        </w:numPr>
        <w:tabs>
          <w:tab w:val="left" w:pos="285"/>
          <w:tab w:val="left" w:pos="567"/>
        </w:tabs>
        <w:ind w:right="135" w:hanging="145"/>
        <w:rPr>
          <w:sz w:val="24"/>
        </w:rPr>
      </w:pPr>
      <w:r>
        <w:rPr>
          <w:sz w:val="24"/>
        </w:rPr>
        <w:t>Taxa de activare plătită de Z către Y (sau X) nu este legată nici direct, nici indirect de prețul plătit</w:t>
      </w:r>
      <w:r>
        <w:rPr>
          <w:spacing w:val="40"/>
          <w:sz w:val="24"/>
        </w:rPr>
        <w:t xml:space="preserve"> </w:t>
      </w:r>
      <w:r>
        <w:rPr>
          <w:sz w:val="24"/>
        </w:rPr>
        <w:t>de Y către X pentru autovehicul. Prin urmare, această plată nu va fi luată în considerare la</w:t>
      </w:r>
      <w:r>
        <w:rPr>
          <w:spacing w:val="40"/>
          <w:sz w:val="24"/>
        </w:rPr>
        <w:t xml:space="preserve"> </w:t>
      </w:r>
      <w:r>
        <w:rPr>
          <w:sz w:val="24"/>
        </w:rPr>
        <w:t>determinarea valorii în vamă a autovehiculului.</w:t>
      </w:r>
    </w:p>
    <w:p w:rsidR="00B17A43" w:rsidRDefault="00B17A43" w:rsidP="00B17A43">
      <w:pPr>
        <w:pStyle w:val="a3"/>
        <w:rPr>
          <w:sz w:val="20"/>
        </w:rPr>
      </w:pPr>
    </w:p>
    <w:p w:rsidR="00B17A43" w:rsidRDefault="00B17A43" w:rsidP="00B17A43">
      <w:pPr>
        <w:pStyle w:val="a3"/>
        <w:spacing w:before="91"/>
        <w:rPr>
          <w:sz w:val="20"/>
        </w:rPr>
      </w:pPr>
      <w:r>
        <w:rPr>
          <w:noProof/>
          <w:sz w:val="20"/>
          <w:lang w:val="ru-RU" w:eastAsia="ru-RU"/>
        </w:rPr>
        <mc:AlternateContent>
          <mc:Choice Requires="wps">
            <w:drawing>
              <wp:anchor distT="0" distB="0" distL="0" distR="0" simplePos="0" relativeHeight="251660288" behindDoc="1" locked="0" layoutInCell="1" allowOverlap="1" wp14:anchorId="22A0A43A" wp14:editId="07C901FE">
                <wp:simplePos x="0" y="0"/>
                <wp:positionH relativeFrom="page">
                  <wp:posOffset>990904</wp:posOffset>
                </wp:positionH>
                <wp:positionV relativeFrom="paragraph">
                  <wp:posOffset>219466</wp:posOffset>
                </wp:positionV>
                <wp:extent cx="39598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9860" cy="1270"/>
                        </a:xfrm>
                        <a:custGeom>
                          <a:avLst/>
                          <a:gdLst/>
                          <a:ahLst/>
                          <a:cxnLst/>
                          <a:rect l="l" t="t" r="r" b="b"/>
                          <a:pathLst>
                            <a:path w="3959860">
                              <a:moveTo>
                                <a:pt x="0" y="0"/>
                              </a:moveTo>
                              <a:lnTo>
                                <a:pt x="3959425"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225352" id="Graphic 5" o:spid="_x0000_s1026" style="position:absolute;margin-left:78pt;margin-top:17.3pt;width:311.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5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" path="m,l3959425,e" filled="f" strokeweight=".18558mm">
                <v:path arrowok="t"/>
                <w10:wrap type="topAndBottom" anchorx="page"/>
              </v:shape>
            </w:pict>
          </mc:Fallback>
        </mc:AlternateContent>
      </w:r>
    </w:p>
    <w:p w:rsidR="00B17A43" w:rsidRDefault="00B17A43" w:rsidP="00B17A43">
      <w:pPr>
        <w:spacing w:before="2"/>
        <w:ind w:left="568"/>
        <w:rPr>
          <w:i/>
          <w:sz w:val="20"/>
        </w:rPr>
      </w:pPr>
      <w:r>
        <w:rPr>
          <w:i/>
          <w:sz w:val="20"/>
          <w:vertAlign w:val="superscript"/>
        </w:rPr>
        <w:t>4</w:t>
      </w:r>
      <w:r>
        <w:rPr>
          <w:i/>
          <w:sz w:val="20"/>
        </w:rPr>
        <w:t>UCC</w:t>
      </w:r>
      <w:r>
        <w:rPr>
          <w:i/>
          <w:spacing w:val="-5"/>
          <w:sz w:val="20"/>
        </w:rPr>
        <w:t xml:space="preserve"> </w:t>
      </w:r>
      <w:r>
        <w:rPr>
          <w:i/>
          <w:sz w:val="20"/>
        </w:rPr>
        <w:t>IA-</w:t>
      </w:r>
      <w:r>
        <w:rPr>
          <w:i/>
          <w:spacing w:val="-3"/>
          <w:sz w:val="20"/>
        </w:rPr>
        <w:t xml:space="preserve"> </w:t>
      </w:r>
      <w:r>
        <w:rPr>
          <w:i/>
          <w:sz w:val="20"/>
        </w:rPr>
        <w:t>Regulamentul</w:t>
      </w:r>
      <w:r>
        <w:rPr>
          <w:i/>
          <w:spacing w:val="-4"/>
          <w:sz w:val="20"/>
        </w:rPr>
        <w:t xml:space="preserve"> </w:t>
      </w:r>
      <w:r>
        <w:rPr>
          <w:i/>
          <w:sz w:val="20"/>
        </w:rPr>
        <w:t>de</w:t>
      </w:r>
      <w:r>
        <w:rPr>
          <w:i/>
          <w:spacing w:val="-6"/>
          <w:sz w:val="20"/>
        </w:rPr>
        <w:t xml:space="preserve"> </w:t>
      </w:r>
      <w:r>
        <w:rPr>
          <w:i/>
          <w:sz w:val="20"/>
        </w:rPr>
        <w:t>punere</w:t>
      </w:r>
      <w:r>
        <w:rPr>
          <w:i/>
          <w:spacing w:val="-3"/>
          <w:sz w:val="20"/>
        </w:rPr>
        <w:t xml:space="preserve"> </w:t>
      </w:r>
      <w:r>
        <w:rPr>
          <w:i/>
          <w:sz w:val="20"/>
        </w:rPr>
        <w:t>în</w:t>
      </w:r>
      <w:r>
        <w:rPr>
          <w:i/>
          <w:spacing w:val="-3"/>
          <w:sz w:val="20"/>
        </w:rPr>
        <w:t xml:space="preserve"> </w:t>
      </w:r>
      <w:r>
        <w:rPr>
          <w:i/>
          <w:sz w:val="20"/>
        </w:rPr>
        <w:t>aplicare</w:t>
      </w:r>
      <w:r>
        <w:rPr>
          <w:i/>
          <w:spacing w:val="-4"/>
          <w:sz w:val="20"/>
        </w:rPr>
        <w:t xml:space="preserve"> </w:t>
      </w:r>
      <w:r>
        <w:rPr>
          <w:i/>
          <w:sz w:val="20"/>
        </w:rPr>
        <w:t>al</w:t>
      </w:r>
      <w:r>
        <w:rPr>
          <w:i/>
          <w:spacing w:val="-4"/>
          <w:sz w:val="20"/>
        </w:rPr>
        <w:t xml:space="preserve"> UCC.</w:t>
      </w:r>
    </w:p>
    <w:p w:rsidR="00180613" w:rsidRDefault="00180613"/>
    <w:sectPr w:rsidR="00180613">
      <w:pgSz w:w="11910" w:h="16840"/>
      <w:pgMar w:top="760" w:right="566" w:bottom="620" w:left="992" w:header="0" w:footer="4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F9" w:rsidRDefault="00B17A43">
    <w:pPr>
      <w:pStyle w:val="a3"/>
      <w:spacing w:line="14" w:lineRule="auto"/>
      <w:rPr>
        <w:sz w:val="20"/>
      </w:rPr>
    </w:pPr>
    <w:r>
      <w:rPr>
        <w:noProof/>
        <w:sz w:val="20"/>
        <w:lang w:val="ru-RU" w:eastAsia="ru-RU"/>
      </w:rPr>
      <mc:AlternateContent>
        <mc:Choice Requires="wps">
          <w:drawing>
            <wp:anchor distT="0" distB="0" distL="0" distR="0" simplePos="0" relativeHeight="251659264" behindDoc="1" locked="0" layoutInCell="1" allowOverlap="1" wp14:anchorId="466DCCD3" wp14:editId="7D57A160">
              <wp:simplePos x="0" y="0"/>
              <wp:positionH relativeFrom="page">
                <wp:posOffset>3977004</wp:posOffset>
              </wp:positionH>
              <wp:positionV relativeFrom="page">
                <wp:posOffset>10275823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610F9" w:rsidRDefault="00B17A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6DCCD3" id="_x0000_t202" coordsize="21600,21600" o:spt="202" path="m,l,21600r21600,l21600,xe">
              <v:stroke joinstyle="miter"/>
              <v:path gradientshapeok="t" o:connecttype="rect"/>
            </v:shapetype>
            <v:shape id="Textbox 2" o:spid="_x0000_s1026" type="#_x0000_t202" style="position:absolute;margin-left:313.15pt;margin-top:809.1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" filled="f" stroked="f">
              <v:path arrowok="t"/>
              <v:textbox inset="0,0,0,0">
                <w:txbxContent>
                  <w:p w:rsidR="008610F9" w:rsidRDefault="00B17A4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3</w:t>
                    </w:r>
                    <w:r>
                      <w:rPr>
                        <w:rFonts w:ascii="Calibri"/>
                        <w:spacing w:val="-1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46998"/>
    <w:multiLevelType w:val="hybridMultilevel"/>
    <w:tmpl w:val="701AF670"/>
    <w:lvl w:ilvl="0" w:tplc="E65E3E42">
      <w:start w:val="1"/>
      <w:numFmt w:val="decimal"/>
      <w:lvlText w:val="%1."/>
      <w:lvlJc w:val="left"/>
      <w:pPr>
        <w:ind w:left="426" w:hanging="426"/>
      </w:pPr>
      <w:rPr>
        <w:rFonts w:ascii="Times New Roman" w:eastAsia="Times New Roman" w:hAnsi="Times New Roman" w:cs="Times New Roman" w:hint="default"/>
        <w:b w:val="0"/>
        <w:bCs w:val="0"/>
        <w:i w:val="0"/>
        <w:iCs w:val="0"/>
        <w:spacing w:val="0"/>
        <w:w w:val="100"/>
        <w:sz w:val="24"/>
        <w:szCs w:val="24"/>
        <w:lang w:val="ro-RO" w:eastAsia="en-US" w:bidi="ar-SA"/>
      </w:rPr>
    </w:lvl>
    <w:lvl w:ilvl="1" w:tplc="D6A28184">
      <w:start w:val="1"/>
      <w:numFmt w:val="upperRoman"/>
      <w:lvlText w:val="%2."/>
      <w:lvlJc w:val="left"/>
      <w:pPr>
        <w:ind w:left="515" w:hanging="231"/>
      </w:pPr>
      <w:rPr>
        <w:rFonts w:ascii="Times New Roman" w:eastAsia="Times New Roman" w:hAnsi="Times New Roman" w:cs="Times New Roman" w:hint="default"/>
        <w:b/>
        <w:bCs/>
        <w:i w:val="0"/>
        <w:iCs w:val="0"/>
        <w:spacing w:val="-1"/>
        <w:w w:val="99"/>
        <w:sz w:val="26"/>
        <w:szCs w:val="26"/>
        <w:lang w:val="ro-RO" w:eastAsia="en-US" w:bidi="ar-SA"/>
      </w:rPr>
    </w:lvl>
    <w:lvl w:ilvl="2" w:tplc="201C54A0">
      <w:numFmt w:val="bullet"/>
      <w:lvlText w:val="•"/>
      <w:lvlJc w:val="left"/>
      <w:pPr>
        <w:ind w:left="1612" w:hanging="231"/>
      </w:pPr>
      <w:rPr>
        <w:rFonts w:hint="default"/>
        <w:lang w:val="ro-RO" w:eastAsia="en-US" w:bidi="ar-SA"/>
      </w:rPr>
    </w:lvl>
    <w:lvl w:ilvl="3" w:tplc="F354936E">
      <w:numFmt w:val="bullet"/>
      <w:lvlText w:val="•"/>
      <w:lvlJc w:val="left"/>
      <w:pPr>
        <w:ind w:left="2704" w:hanging="231"/>
      </w:pPr>
      <w:rPr>
        <w:rFonts w:hint="default"/>
        <w:lang w:val="ro-RO" w:eastAsia="en-US" w:bidi="ar-SA"/>
      </w:rPr>
    </w:lvl>
    <w:lvl w:ilvl="4" w:tplc="48E4B924">
      <w:numFmt w:val="bullet"/>
      <w:lvlText w:val="•"/>
      <w:lvlJc w:val="left"/>
      <w:pPr>
        <w:ind w:left="3796" w:hanging="231"/>
      </w:pPr>
      <w:rPr>
        <w:rFonts w:hint="default"/>
        <w:lang w:val="ro-RO" w:eastAsia="en-US" w:bidi="ar-SA"/>
      </w:rPr>
    </w:lvl>
    <w:lvl w:ilvl="5" w:tplc="42181A00">
      <w:numFmt w:val="bullet"/>
      <w:lvlText w:val="•"/>
      <w:lvlJc w:val="left"/>
      <w:pPr>
        <w:ind w:left="4888" w:hanging="231"/>
      </w:pPr>
      <w:rPr>
        <w:rFonts w:hint="default"/>
        <w:lang w:val="ro-RO" w:eastAsia="en-US" w:bidi="ar-SA"/>
      </w:rPr>
    </w:lvl>
    <w:lvl w:ilvl="6" w:tplc="BF082496">
      <w:numFmt w:val="bullet"/>
      <w:lvlText w:val="•"/>
      <w:lvlJc w:val="left"/>
      <w:pPr>
        <w:ind w:left="5980" w:hanging="231"/>
      </w:pPr>
      <w:rPr>
        <w:rFonts w:hint="default"/>
        <w:lang w:val="ro-RO" w:eastAsia="en-US" w:bidi="ar-SA"/>
      </w:rPr>
    </w:lvl>
    <w:lvl w:ilvl="7" w:tplc="03CE50D6">
      <w:numFmt w:val="bullet"/>
      <w:lvlText w:val="•"/>
      <w:lvlJc w:val="left"/>
      <w:pPr>
        <w:ind w:left="7072" w:hanging="231"/>
      </w:pPr>
      <w:rPr>
        <w:rFonts w:hint="default"/>
        <w:lang w:val="ro-RO" w:eastAsia="en-US" w:bidi="ar-SA"/>
      </w:rPr>
    </w:lvl>
    <w:lvl w:ilvl="8" w:tplc="7E8EA2E6">
      <w:numFmt w:val="bullet"/>
      <w:lvlText w:val="•"/>
      <w:lvlJc w:val="left"/>
      <w:pPr>
        <w:ind w:left="8164" w:hanging="231"/>
      </w:pPr>
      <w:rPr>
        <w:rFonts w:hint="default"/>
        <w:lang w:val="ro-RO" w:eastAsia="en-US" w:bidi="ar-SA"/>
      </w:rPr>
    </w:lvl>
  </w:abstractNum>
  <w:abstractNum w:abstractNumId="1" w15:restartNumberingAfterBreak="0">
    <w:nsid w:val="11CA3172"/>
    <w:multiLevelType w:val="hybridMultilevel"/>
    <w:tmpl w:val="5BCE5C26"/>
    <w:lvl w:ilvl="0" w:tplc="97845064">
      <w:start w:val="1"/>
      <w:numFmt w:val="decimal"/>
      <w:lvlText w:val="%1."/>
      <w:lvlJc w:val="left"/>
      <w:pPr>
        <w:ind w:left="285" w:hanging="428"/>
      </w:pPr>
      <w:rPr>
        <w:rFonts w:ascii="Times New Roman" w:eastAsia="Times New Roman" w:hAnsi="Times New Roman" w:cs="Times New Roman" w:hint="default"/>
        <w:b w:val="0"/>
        <w:bCs w:val="0"/>
        <w:i w:val="0"/>
        <w:iCs w:val="0"/>
        <w:spacing w:val="0"/>
        <w:w w:val="100"/>
        <w:sz w:val="24"/>
        <w:szCs w:val="24"/>
        <w:lang w:val="ro-RO" w:eastAsia="en-US" w:bidi="ar-SA"/>
      </w:rPr>
    </w:lvl>
    <w:lvl w:ilvl="1" w:tplc="7F045F9A">
      <w:numFmt w:val="bullet"/>
      <w:lvlText w:val="•"/>
      <w:lvlJc w:val="left"/>
      <w:pPr>
        <w:ind w:left="1286" w:hanging="428"/>
      </w:pPr>
      <w:rPr>
        <w:rFonts w:hint="default"/>
        <w:lang w:val="ro-RO" w:eastAsia="en-US" w:bidi="ar-SA"/>
      </w:rPr>
    </w:lvl>
    <w:lvl w:ilvl="2" w:tplc="EEE0CFF0">
      <w:numFmt w:val="bullet"/>
      <w:lvlText w:val="•"/>
      <w:lvlJc w:val="left"/>
      <w:pPr>
        <w:ind w:left="2293" w:hanging="428"/>
      </w:pPr>
      <w:rPr>
        <w:rFonts w:hint="default"/>
        <w:lang w:val="ro-RO" w:eastAsia="en-US" w:bidi="ar-SA"/>
      </w:rPr>
    </w:lvl>
    <w:lvl w:ilvl="3" w:tplc="A40E37EA">
      <w:numFmt w:val="bullet"/>
      <w:lvlText w:val="•"/>
      <w:lvlJc w:val="left"/>
      <w:pPr>
        <w:ind w:left="3300" w:hanging="428"/>
      </w:pPr>
      <w:rPr>
        <w:rFonts w:hint="default"/>
        <w:lang w:val="ro-RO" w:eastAsia="en-US" w:bidi="ar-SA"/>
      </w:rPr>
    </w:lvl>
    <w:lvl w:ilvl="4" w:tplc="9C202426">
      <w:numFmt w:val="bullet"/>
      <w:lvlText w:val="•"/>
      <w:lvlJc w:val="left"/>
      <w:pPr>
        <w:ind w:left="4307" w:hanging="428"/>
      </w:pPr>
      <w:rPr>
        <w:rFonts w:hint="default"/>
        <w:lang w:val="ro-RO" w:eastAsia="en-US" w:bidi="ar-SA"/>
      </w:rPr>
    </w:lvl>
    <w:lvl w:ilvl="5" w:tplc="24A29F1E">
      <w:numFmt w:val="bullet"/>
      <w:lvlText w:val="•"/>
      <w:lvlJc w:val="left"/>
      <w:pPr>
        <w:ind w:left="5314" w:hanging="428"/>
      </w:pPr>
      <w:rPr>
        <w:rFonts w:hint="default"/>
        <w:lang w:val="ro-RO" w:eastAsia="en-US" w:bidi="ar-SA"/>
      </w:rPr>
    </w:lvl>
    <w:lvl w:ilvl="6" w:tplc="BF62C778">
      <w:numFmt w:val="bullet"/>
      <w:lvlText w:val="•"/>
      <w:lvlJc w:val="left"/>
      <w:pPr>
        <w:ind w:left="6321" w:hanging="428"/>
      </w:pPr>
      <w:rPr>
        <w:rFonts w:hint="default"/>
        <w:lang w:val="ro-RO" w:eastAsia="en-US" w:bidi="ar-SA"/>
      </w:rPr>
    </w:lvl>
    <w:lvl w:ilvl="7" w:tplc="E3A48768">
      <w:numFmt w:val="bullet"/>
      <w:lvlText w:val="•"/>
      <w:lvlJc w:val="left"/>
      <w:pPr>
        <w:ind w:left="7327" w:hanging="428"/>
      </w:pPr>
      <w:rPr>
        <w:rFonts w:hint="default"/>
        <w:lang w:val="ro-RO" w:eastAsia="en-US" w:bidi="ar-SA"/>
      </w:rPr>
    </w:lvl>
    <w:lvl w:ilvl="8" w:tplc="3D08A584">
      <w:numFmt w:val="bullet"/>
      <w:lvlText w:val="•"/>
      <w:lvlJc w:val="left"/>
      <w:pPr>
        <w:ind w:left="8334" w:hanging="428"/>
      </w:pPr>
      <w:rPr>
        <w:rFonts w:hint="default"/>
        <w:lang w:val="ro-RO" w:eastAsia="en-US" w:bidi="ar-SA"/>
      </w:rPr>
    </w:lvl>
  </w:abstractNum>
  <w:abstractNum w:abstractNumId="2" w15:restartNumberingAfterBreak="0">
    <w:nsid w:val="28D35CEB"/>
    <w:multiLevelType w:val="hybridMultilevel"/>
    <w:tmpl w:val="F5DA6908"/>
    <w:lvl w:ilvl="0" w:tplc="BF222D96">
      <w:start w:val="1"/>
      <w:numFmt w:val="decimal"/>
      <w:lvlText w:val="%1."/>
      <w:lvlJc w:val="left"/>
      <w:pPr>
        <w:ind w:left="285" w:hanging="284"/>
      </w:pPr>
      <w:rPr>
        <w:rFonts w:ascii="Times New Roman" w:eastAsia="Times New Roman" w:hAnsi="Times New Roman" w:cs="Times New Roman" w:hint="default"/>
        <w:b w:val="0"/>
        <w:bCs w:val="0"/>
        <w:i w:val="0"/>
        <w:iCs w:val="0"/>
        <w:spacing w:val="0"/>
        <w:w w:val="100"/>
        <w:sz w:val="24"/>
        <w:szCs w:val="24"/>
        <w:lang w:val="ro-RO" w:eastAsia="en-US" w:bidi="ar-SA"/>
      </w:rPr>
    </w:lvl>
    <w:lvl w:ilvl="1" w:tplc="1DAE1AEA">
      <w:numFmt w:val="bullet"/>
      <w:lvlText w:val="•"/>
      <w:lvlJc w:val="left"/>
      <w:pPr>
        <w:ind w:left="1286" w:hanging="284"/>
      </w:pPr>
      <w:rPr>
        <w:rFonts w:hint="default"/>
        <w:lang w:val="ro-RO" w:eastAsia="en-US" w:bidi="ar-SA"/>
      </w:rPr>
    </w:lvl>
    <w:lvl w:ilvl="2" w:tplc="EE782370">
      <w:numFmt w:val="bullet"/>
      <w:lvlText w:val="•"/>
      <w:lvlJc w:val="left"/>
      <w:pPr>
        <w:ind w:left="2293" w:hanging="284"/>
      </w:pPr>
      <w:rPr>
        <w:rFonts w:hint="default"/>
        <w:lang w:val="ro-RO" w:eastAsia="en-US" w:bidi="ar-SA"/>
      </w:rPr>
    </w:lvl>
    <w:lvl w:ilvl="3" w:tplc="CB5AF53E">
      <w:numFmt w:val="bullet"/>
      <w:lvlText w:val="•"/>
      <w:lvlJc w:val="left"/>
      <w:pPr>
        <w:ind w:left="3300" w:hanging="284"/>
      </w:pPr>
      <w:rPr>
        <w:rFonts w:hint="default"/>
        <w:lang w:val="ro-RO" w:eastAsia="en-US" w:bidi="ar-SA"/>
      </w:rPr>
    </w:lvl>
    <w:lvl w:ilvl="4" w:tplc="EDB269E4">
      <w:numFmt w:val="bullet"/>
      <w:lvlText w:val="•"/>
      <w:lvlJc w:val="left"/>
      <w:pPr>
        <w:ind w:left="4307" w:hanging="284"/>
      </w:pPr>
      <w:rPr>
        <w:rFonts w:hint="default"/>
        <w:lang w:val="ro-RO" w:eastAsia="en-US" w:bidi="ar-SA"/>
      </w:rPr>
    </w:lvl>
    <w:lvl w:ilvl="5" w:tplc="BB0EB42C">
      <w:numFmt w:val="bullet"/>
      <w:lvlText w:val="•"/>
      <w:lvlJc w:val="left"/>
      <w:pPr>
        <w:ind w:left="5314" w:hanging="284"/>
      </w:pPr>
      <w:rPr>
        <w:rFonts w:hint="default"/>
        <w:lang w:val="ro-RO" w:eastAsia="en-US" w:bidi="ar-SA"/>
      </w:rPr>
    </w:lvl>
    <w:lvl w:ilvl="6" w:tplc="A0986B9E">
      <w:numFmt w:val="bullet"/>
      <w:lvlText w:val="•"/>
      <w:lvlJc w:val="left"/>
      <w:pPr>
        <w:ind w:left="6321" w:hanging="284"/>
      </w:pPr>
      <w:rPr>
        <w:rFonts w:hint="default"/>
        <w:lang w:val="ro-RO" w:eastAsia="en-US" w:bidi="ar-SA"/>
      </w:rPr>
    </w:lvl>
    <w:lvl w:ilvl="7" w:tplc="F4306736">
      <w:numFmt w:val="bullet"/>
      <w:lvlText w:val="•"/>
      <w:lvlJc w:val="left"/>
      <w:pPr>
        <w:ind w:left="7327" w:hanging="284"/>
      </w:pPr>
      <w:rPr>
        <w:rFonts w:hint="default"/>
        <w:lang w:val="ro-RO" w:eastAsia="en-US" w:bidi="ar-SA"/>
      </w:rPr>
    </w:lvl>
    <w:lvl w:ilvl="8" w:tplc="032ABD7E">
      <w:numFmt w:val="bullet"/>
      <w:lvlText w:val="•"/>
      <w:lvlJc w:val="left"/>
      <w:pPr>
        <w:ind w:left="8334" w:hanging="284"/>
      </w:pPr>
      <w:rPr>
        <w:rFonts w:hint="default"/>
        <w:lang w:val="ro-RO" w:eastAsia="en-US" w:bidi="ar-SA"/>
      </w:rPr>
    </w:lvl>
  </w:abstractNum>
  <w:abstractNum w:abstractNumId="3" w15:restartNumberingAfterBreak="0">
    <w:nsid w:val="52513B16"/>
    <w:multiLevelType w:val="hybridMultilevel"/>
    <w:tmpl w:val="D7741470"/>
    <w:lvl w:ilvl="0" w:tplc="5052BC0C">
      <w:start w:val="1"/>
      <w:numFmt w:val="decimal"/>
      <w:lvlText w:val="%1."/>
      <w:lvlJc w:val="left"/>
      <w:pPr>
        <w:ind w:left="285" w:hanging="284"/>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D0889986">
      <w:start w:val="1"/>
      <w:numFmt w:val="upperLetter"/>
      <w:lvlText w:val="%2."/>
      <w:lvlJc w:val="left"/>
      <w:pPr>
        <w:ind w:left="602" w:hanging="317"/>
        <w:jc w:val="right"/>
      </w:pPr>
      <w:rPr>
        <w:rFonts w:hint="default"/>
        <w:spacing w:val="0"/>
        <w:w w:val="99"/>
        <w:lang w:val="ro-RO" w:eastAsia="en-US" w:bidi="ar-SA"/>
      </w:rPr>
    </w:lvl>
    <w:lvl w:ilvl="2" w:tplc="3BFEC79E">
      <w:numFmt w:val="bullet"/>
      <w:lvlText w:val=""/>
      <w:lvlJc w:val="left"/>
      <w:pPr>
        <w:ind w:left="285" w:hanging="142"/>
      </w:pPr>
      <w:rPr>
        <w:rFonts w:ascii="Symbol" w:eastAsia="Symbol" w:hAnsi="Symbol" w:cs="Symbol" w:hint="default"/>
        <w:b w:val="0"/>
        <w:bCs w:val="0"/>
        <w:i w:val="0"/>
        <w:iCs w:val="0"/>
        <w:spacing w:val="0"/>
        <w:w w:val="99"/>
        <w:sz w:val="20"/>
        <w:szCs w:val="20"/>
        <w:lang w:val="ro-RO" w:eastAsia="en-US" w:bidi="ar-SA"/>
      </w:rPr>
    </w:lvl>
    <w:lvl w:ilvl="3" w:tplc="90AC8C48">
      <w:numFmt w:val="bullet"/>
      <w:lvlText w:val="•"/>
      <w:lvlJc w:val="left"/>
      <w:pPr>
        <w:ind w:left="2766" w:hanging="142"/>
      </w:pPr>
      <w:rPr>
        <w:rFonts w:hint="default"/>
        <w:lang w:val="ro-RO" w:eastAsia="en-US" w:bidi="ar-SA"/>
      </w:rPr>
    </w:lvl>
    <w:lvl w:ilvl="4" w:tplc="2E8E87D2">
      <w:numFmt w:val="bullet"/>
      <w:lvlText w:val="•"/>
      <w:lvlJc w:val="left"/>
      <w:pPr>
        <w:ind w:left="3849" w:hanging="142"/>
      </w:pPr>
      <w:rPr>
        <w:rFonts w:hint="default"/>
        <w:lang w:val="ro-RO" w:eastAsia="en-US" w:bidi="ar-SA"/>
      </w:rPr>
    </w:lvl>
    <w:lvl w:ilvl="5" w:tplc="E64EE644">
      <w:numFmt w:val="bullet"/>
      <w:lvlText w:val="•"/>
      <w:lvlJc w:val="left"/>
      <w:pPr>
        <w:ind w:left="4932" w:hanging="142"/>
      </w:pPr>
      <w:rPr>
        <w:rFonts w:hint="default"/>
        <w:lang w:val="ro-RO" w:eastAsia="en-US" w:bidi="ar-SA"/>
      </w:rPr>
    </w:lvl>
    <w:lvl w:ilvl="6" w:tplc="6C1AA848">
      <w:numFmt w:val="bullet"/>
      <w:lvlText w:val="•"/>
      <w:lvlJc w:val="left"/>
      <w:pPr>
        <w:ind w:left="6015" w:hanging="142"/>
      </w:pPr>
      <w:rPr>
        <w:rFonts w:hint="default"/>
        <w:lang w:val="ro-RO" w:eastAsia="en-US" w:bidi="ar-SA"/>
      </w:rPr>
    </w:lvl>
    <w:lvl w:ilvl="7" w:tplc="49584822">
      <w:numFmt w:val="bullet"/>
      <w:lvlText w:val="•"/>
      <w:lvlJc w:val="left"/>
      <w:pPr>
        <w:ind w:left="7098" w:hanging="142"/>
      </w:pPr>
      <w:rPr>
        <w:rFonts w:hint="default"/>
        <w:lang w:val="ro-RO" w:eastAsia="en-US" w:bidi="ar-SA"/>
      </w:rPr>
    </w:lvl>
    <w:lvl w:ilvl="8" w:tplc="93663ECC">
      <w:numFmt w:val="bullet"/>
      <w:lvlText w:val="•"/>
      <w:lvlJc w:val="left"/>
      <w:pPr>
        <w:ind w:left="8182" w:hanging="142"/>
      </w:pPr>
      <w:rPr>
        <w:rFonts w:hint="default"/>
        <w:lang w:val="ro-RO" w:eastAsia="en-US" w:bidi="ar-SA"/>
      </w:rPr>
    </w:lvl>
  </w:abstractNum>
  <w:abstractNum w:abstractNumId="4" w15:restartNumberingAfterBreak="0">
    <w:nsid w:val="60C074D6"/>
    <w:multiLevelType w:val="hybridMultilevel"/>
    <w:tmpl w:val="0B400610"/>
    <w:lvl w:ilvl="0" w:tplc="E508EC80">
      <w:start w:val="1"/>
      <w:numFmt w:val="decimal"/>
      <w:lvlText w:val="%1."/>
      <w:lvlJc w:val="left"/>
      <w:pPr>
        <w:ind w:left="426" w:hanging="426"/>
      </w:pPr>
      <w:rPr>
        <w:rFonts w:ascii="Times New Roman" w:eastAsia="Times New Roman" w:hAnsi="Times New Roman" w:cs="Times New Roman" w:hint="default"/>
        <w:b w:val="0"/>
        <w:bCs w:val="0"/>
        <w:i w:val="0"/>
        <w:iCs w:val="0"/>
        <w:spacing w:val="0"/>
        <w:w w:val="100"/>
        <w:sz w:val="24"/>
        <w:szCs w:val="24"/>
        <w:lang w:val="ro-RO" w:eastAsia="en-US" w:bidi="ar-SA"/>
      </w:rPr>
    </w:lvl>
    <w:lvl w:ilvl="1" w:tplc="900478AE">
      <w:numFmt w:val="bullet"/>
      <w:lvlText w:val="•"/>
      <w:lvlJc w:val="left"/>
      <w:pPr>
        <w:ind w:left="1412" w:hanging="426"/>
      </w:pPr>
      <w:rPr>
        <w:rFonts w:hint="default"/>
        <w:lang w:val="ro-RO" w:eastAsia="en-US" w:bidi="ar-SA"/>
      </w:rPr>
    </w:lvl>
    <w:lvl w:ilvl="2" w:tplc="3C865C50">
      <w:numFmt w:val="bullet"/>
      <w:lvlText w:val="•"/>
      <w:lvlJc w:val="left"/>
      <w:pPr>
        <w:ind w:left="2405" w:hanging="426"/>
      </w:pPr>
      <w:rPr>
        <w:rFonts w:hint="default"/>
        <w:lang w:val="ro-RO" w:eastAsia="en-US" w:bidi="ar-SA"/>
      </w:rPr>
    </w:lvl>
    <w:lvl w:ilvl="3" w:tplc="F98E638A">
      <w:numFmt w:val="bullet"/>
      <w:lvlText w:val="•"/>
      <w:lvlJc w:val="left"/>
      <w:pPr>
        <w:ind w:left="3398" w:hanging="426"/>
      </w:pPr>
      <w:rPr>
        <w:rFonts w:hint="default"/>
        <w:lang w:val="ro-RO" w:eastAsia="en-US" w:bidi="ar-SA"/>
      </w:rPr>
    </w:lvl>
    <w:lvl w:ilvl="4" w:tplc="3604992C">
      <w:numFmt w:val="bullet"/>
      <w:lvlText w:val="•"/>
      <w:lvlJc w:val="left"/>
      <w:pPr>
        <w:ind w:left="4391" w:hanging="426"/>
      </w:pPr>
      <w:rPr>
        <w:rFonts w:hint="default"/>
        <w:lang w:val="ro-RO" w:eastAsia="en-US" w:bidi="ar-SA"/>
      </w:rPr>
    </w:lvl>
    <w:lvl w:ilvl="5" w:tplc="B4DC11DC">
      <w:numFmt w:val="bullet"/>
      <w:lvlText w:val="•"/>
      <w:lvlJc w:val="left"/>
      <w:pPr>
        <w:ind w:left="5384" w:hanging="426"/>
      </w:pPr>
      <w:rPr>
        <w:rFonts w:hint="default"/>
        <w:lang w:val="ro-RO" w:eastAsia="en-US" w:bidi="ar-SA"/>
      </w:rPr>
    </w:lvl>
    <w:lvl w:ilvl="6" w:tplc="A7480FD4">
      <w:numFmt w:val="bullet"/>
      <w:lvlText w:val="•"/>
      <w:lvlJc w:val="left"/>
      <w:pPr>
        <w:ind w:left="6377" w:hanging="426"/>
      </w:pPr>
      <w:rPr>
        <w:rFonts w:hint="default"/>
        <w:lang w:val="ro-RO" w:eastAsia="en-US" w:bidi="ar-SA"/>
      </w:rPr>
    </w:lvl>
    <w:lvl w:ilvl="7" w:tplc="B3F07B98">
      <w:numFmt w:val="bullet"/>
      <w:lvlText w:val="•"/>
      <w:lvlJc w:val="left"/>
      <w:pPr>
        <w:ind w:left="7369" w:hanging="426"/>
      </w:pPr>
      <w:rPr>
        <w:rFonts w:hint="default"/>
        <w:lang w:val="ro-RO" w:eastAsia="en-US" w:bidi="ar-SA"/>
      </w:rPr>
    </w:lvl>
    <w:lvl w:ilvl="8" w:tplc="D5A46FA6">
      <w:numFmt w:val="bullet"/>
      <w:lvlText w:val="•"/>
      <w:lvlJc w:val="left"/>
      <w:pPr>
        <w:ind w:left="8362" w:hanging="426"/>
      </w:pPr>
      <w:rPr>
        <w:rFonts w:hint="default"/>
        <w:lang w:val="ro-RO"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25"/>
    <w:rsid w:val="00180613"/>
    <w:rsid w:val="00B17A43"/>
    <w:rsid w:val="00F6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34"/>
  <w15:chartTrackingRefBased/>
  <w15:docId w15:val="{3AC76A60-C80E-460D-ACB6-EA5EB138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17A43"/>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B17A43"/>
    <w:pPr>
      <w:ind w:left="285"/>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17A43"/>
    <w:rPr>
      <w:rFonts w:ascii="Times New Roman" w:eastAsia="Times New Roman" w:hAnsi="Times New Roman" w:cs="Times New Roman"/>
      <w:b/>
      <w:bCs/>
      <w:sz w:val="26"/>
      <w:szCs w:val="26"/>
      <w:lang w:val="ro-RO"/>
    </w:rPr>
  </w:style>
  <w:style w:type="paragraph" w:styleId="a3">
    <w:name w:val="Body Text"/>
    <w:basedOn w:val="a"/>
    <w:link w:val="a4"/>
    <w:uiPriority w:val="1"/>
    <w:qFormat/>
    <w:rsid w:val="00B17A43"/>
    <w:rPr>
      <w:sz w:val="24"/>
      <w:szCs w:val="24"/>
    </w:rPr>
  </w:style>
  <w:style w:type="character" w:customStyle="1" w:styleId="a4">
    <w:name w:val="Основной текст Знак"/>
    <w:basedOn w:val="a0"/>
    <w:link w:val="a3"/>
    <w:uiPriority w:val="1"/>
    <w:rsid w:val="00B17A43"/>
    <w:rPr>
      <w:rFonts w:ascii="Times New Roman" w:eastAsia="Times New Roman" w:hAnsi="Times New Roman" w:cs="Times New Roman"/>
      <w:sz w:val="24"/>
      <w:szCs w:val="24"/>
      <w:lang w:val="ro-RO"/>
    </w:rPr>
  </w:style>
  <w:style w:type="paragraph" w:styleId="a5">
    <w:name w:val="List Paragraph"/>
    <w:basedOn w:val="a"/>
    <w:uiPriority w:val="1"/>
    <w:qFormat/>
    <w:rsid w:val="00B17A43"/>
    <w:pPr>
      <w:ind w:left="285" w:right="138"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Bitca Mihaela</dc:creator>
  <cp:keywords/>
  <dc:description/>
  <cp:lastModifiedBy>Bitca Mihaela</cp:lastModifiedBy>
  <cp:revision>2</cp:revision>
  <dcterms:created xsi:type="dcterms:W3CDTF">2025-07-14T08:33:00Z</dcterms:created>
  <dcterms:modified xsi:type="dcterms:W3CDTF">2025-07-14T08:37:00Z</dcterms:modified>
</cp:coreProperties>
</file>